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7CB" w:rsidRPr="00043B9A" w:rsidRDefault="008017CB" w:rsidP="00B75F67">
      <w:pPr>
        <w:jc w:val="center"/>
        <w:rPr>
          <w:b/>
          <w:caps/>
          <w:sz w:val="22"/>
          <w:szCs w:val="22"/>
        </w:rPr>
      </w:pPr>
      <w:r w:rsidRPr="00043B9A">
        <w:rPr>
          <w:b/>
          <w:caps/>
          <w:sz w:val="22"/>
          <w:szCs w:val="22"/>
        </w:rPr>
        <w:t>Договор о задатке</w:t>
      </w:r>
    </w:p>
    <w:p w:rsidR="008017CB" w:rsidRPr="00043B9A" w:rsidRDefault="008017CB" w:rsidP="00B75F67">
      <w:pPr>
        <w:jc w:val="center"/>
        <w:rPr>
          <w:b/>
          <w:caps/>
          <w:sz w:val="22"/>
          <w:szCs w:val="22"/>
          <w:u w:val="single"/>
        </w:rPr>
      </w:pPr>
      <w:r w:rsidRPr="00043B9A">
        <w:rPr>
          <w:b/>
          <w:caps/>
          <w:sz w:val="22"/>
          <w:szCs w:val="22"/>
          <w:u w:val="single"/>
        </w:rPr>
        <w:t>№ _____________</w:t>
      </w:r>
    </w:p>
    <w:p w:rsidR="008017CB" w:rsidRPr="00043B9A" w:rsidRDefault="008017CB" w:rsidP="00B75F67">
      <w:pPr>
        <w:jc w:val="both"/>
        <w:rPr>
          <w:b/>
          <w:sz w:val="22"/>
          <w:szCs w:val="22"/>
        </w:rPr>
      </w:pPr>
    </w:p>
    <w:p w:rsidR="008017CB" w:rsidRPr="002F72B5" w:rsidRDefault="008017CB" w:rsidP="00B75F67">
      <w:pPr>
        <w:jc w:val="center"/>
        <w:rPr>
          <w:sz w:val="22"/>
          <w:szCs w:val="22"/>
        </w:rPr>
      </w:pPr>
      <w:r w:rsidRPr="002F72B5">
        <w:rPr>
          <w:sz w:val="22"/>
          <w:szCs w:val="22"/>
        </w:rPr>
        <w:t xml:space="preserve">г. Нижний Новгород                                                                </w:t>
      </w:r>
      <w:r w:rsidR="003F5A12" w:rsidRPr="002F72B5">
        <w:rPr>
          <w:sz w:val="22"/>
          <w:szCs w:val="22"/>
        </w:rPr>
        <w:t xml:space="preserve">          «___»  ___________ 202</w:t>
      </w:r>
      <w:r w:rsidR="00CB7399" w:rsidRPr="002F72B5">
        <w:rPr>
          <w:sz w:val="22"/>
          <w:szCs w:val="22"/>
        </w:rPr>
        <w:t>__</w:t>
      </w:r>
      <w:r w:rsidRPr="002F72B5">
        <w:rPr>
          <w:sz w:val="22"/>
          <w:szCs w:val="22"/>
        </w:rPr>
        <w:t>г.</w:t>
      </w:r>
    </w:p>
    <w:p w:rsidR="008017CB" w:rsidRPr="002F72B5" w:rsidRDefault="008017CB" w:rsidP="00B75F67">
      <w:pPr>
        <w:jc w:val="both"/>
        <w:rPr>
          <w:sz w:val="22"/>
          <w:szCs w:val="22"/>
        </w:rPr>
      </w:pPr>
    </w:p>
    <w:p w:rsidR="008017CB" w:rsidRPr="002F72B5" w:rsidRDefault="00955DC0" w:rsidP="002840AA">
      <w:pPr>
        <w:ind w:firstLine="567"/>
        <w:jc w:val="both"/>
        <w:rPr>
          <w:sz w:val="22"/>
          <w:szCs w:val="22"/>
        </w:rPr>
      </w:pPr>
      <w:r w:rsidRPr="002F72B5">
        <w:rPr>
          <w:b/>
          <w:sz w:val="22"/>
          <w:szCs w:val="22"/>
        </w:rPr>
        <w:t xml:space="preserve">Организатор торгов – конкурсный управляющий </w:t>
      </w:r>
      <w:r w:rsidR="00CB7399" w:rsidRPr="002F72B5">
        <w:rPr>
          <w:sz w:val="22"/>
          <w:szCs w:val="22"/>
        </w:rPr>
        <w:t xml:space="preserve">Общества с ограниченной ответственностью «Первая инжиниринговая компания»  (ОГРН 1106382002583  ИНН 6345021098, юр.адрес: 454003, г. Челябинск, ул. Братьев Кашириных д. 135 стр. 1 пом. 14) Баунова Евгения Юрьевна (ИНН 526111695740 СНИЛС 14129929872 рег. номер 14377, 603003, г. Н. Новгород ул. Заводской парк д. 29 оф. 1) (Союз «УрСО АУ» 620014, Екатеринбург, ул. Вайнера, д.13, литер Е,  ИНН 6670019784 рег. номер 001-2) </w:t>
      </w:r>
      <w:r w:rsidR="008017CB" w:rsidRPr="002F72B5">
        <w:rPr>
          <w:sz w:val="22"/>
          <w:szCs w:val="22"/>
        </w:rPr>
        <w:t>действующий на основании</w:t>
      </w:r>
      <w:r w:rsidR="00CB7399" w:rsidRPr="002F72B5">
        <w:rPr>
          <w:sz w:val="22"/>
          <w:szCs w:val="22"/>
        </w:rPr>
        <w:t xml:space="preserve"> </w:t>
      </w:r>
      <w:r w:rsidR="008017CB" w:rsidRPr="002F72B5">
        <w:rPr>
          <w:sz w:val="22"/>
          <w:szCs w:val="22"/>
        </w:rPr>
        <w:t xml:space="preserve"> </w:t>
      </w:r>
      <w:r w:rsidR="00CB7399" w:rsidRPr="002F72B5">
        <w:rPr>
          <w:sz w:val="22"/>
          <w:szCs w:val="22"/>
        </w:rPr>
        <w:t>Решения Арбитражного суда Челябинской области по делу №А76-25092/2019  от 16.03.2020г.</w:t>
      </w:r>
      <w:r w:rsidR="00511819" w:rsidRPr="002F72B5">
        <w:rPr>
          <w:sz w:val="22"/>
          <w:szCs w:val="22"/>
        </w:rPr>
        <w:t xml:space="preserve"> </w:t>
      </w:r>
      <w:r w:rsidRPr="002F72B5">
        <w:rPr>
          <w:sz w:val="22"/>
          <w:szCs w:val="22"/>
        </w:rPr>
        <w:t xml:space="preserve"> </w:t>
      </w:r>
      <w:r w:rsidR="008017CB" w:rsidRPr="002F72B5">
        <w:rPr>
          <w:sz w:val="22"/>
          <w:szCs w:val="22"/>
        </w:rPr>
        <w:t xml:space="preserve">именуемое в дальнейшем «Организатор торгов», с одной стороны и _________________________________, в лице ______________________________________ </w:t>
      </w:r>
      <w:r w:rsidR="008017CB" w:rsidRPr="002F72B5">
        <w:rPr>
          <w:iCs/>
          <w:sz w:val="22"/>
          <w:szCs w:val="22"/>
        </w:rPr>
        <w:t>действующего на основании ___________</w:t>
      </w:r>
      <w:r w:rsidR="008017CB" w:rsidRPr="002F72B5">
        <w:rPr>
          <w:sz w:val="22"/>
          <w:szCs w:val="22"/>
        </w:rPr>
        <w:t xml:space="preserve">, именуемый в дальнейшем «Претендент», с другой стороны, руководствуясь Гражданским Кодексом Российской Федерации, Федеральным законом от 26.10.02 г. № 127-ФЗ  «О несостоятельности (банкротстве)», решением Арбитражного суда </w:t>
      </w:r>
      <w:r w:rsidR="00CB7399" w:rsidRPr="002F72B5">
        <w:rPr>
          <w:sz w:val="22"/>
          <w:szCs w:val="22"/>
        </w:rPr>
        <w:t xml:space="preserve">Челябинской области </w:t>
      </w:r>
      <w:r w:rsidR="008017CB" w:rsidRPr="002F72B5">
        <w:rPr>
          <w:sz w:val="22"/>
          <w:szCs w:val="22"/>
        </w:rPr>
        <w:t xml:space="preserve"> положениями информационного сообщения о продаже имущества, опубликованного в газете «КоммерсантЪ» №</w:t>
      </w:r>
      <w:r w:rsidR="00B95FAF" w:rsidRPr="002F72B5">
        <w:rPr>
          <w:sz w:val="22"/>
          <w:szCs w:val="22"/>
        </w:rPr>
        <w:t>____</w:t>
      </w:r>
      <w:r w:rsidR="008017CB" w:rsidRPr="002F72B5">
        <w:rPr>
          <w:sz w:val="22"/>
          <w:szCs w:val="22"/>
        </w:rPr>
        <w:t>от</w:t>
      </w:r>
      <w:r w:rsidR="002F47BC" w:rsidRPr="002F72B5">
        <w:rPr>
          <w:sz w:val="22"/>
          <w:szCs w:val="22"/>
        </w:rPr>
        <w:t xml:space="preserve"> </w:t>
      </w:r>
      <w:r w:rsidRPr="002F72B5">
        <w:rPr>
          <w:sz w:val="22"/>
          <w:szCs w:val="22"/>
        </w:rPr>
        <w:t>_______</w:t>
      </w:r>
      <w:r w:rsidR="00EE2095" w:rsidRPr="002F72B5">
        <w:rPr>
          <w:sz w:val="22"/>
          <w:szCs w:val="22"/>
        </w:rPr>
        <w:t xml:space="preserve"> </w:t>
      </w:r>
      <w:r w:rsidR="008017CB" w:rsidRPr="002F72B5">
        <w:rPr>
          <w:sz w:val="22"/>
          <w:szCs w:val="22"/>
        </w:rPr>
        <w:t xml:space="preserve"> яч. </w:t>
      </w:r>
      <w:r w:rsidR="00B95FAF" w:rsidRPr="002F72B5">
        <w:rPr>
          <w:sz w:val="22"/>
          <w:szCs w:val="22"/>
        </w:rPr>
        <w:t>_______________</w:t>
      </w:r>
      <w:r w:rsidR="00EE2095" w:rsidRPr="002F72B5">
        <w:rPr>
          <w:sz w:val="22"/>
          <w:szCs w:val="22"/>
        </w:rPr>
        <w:t>,</w:t>
      </w:r>
      <w:r w:rsidR="008017CB" w:rsidRPr="002F72B5">
        <w:rPr>
          <w:sz w:val="22"/>
          <w:szCs w:val="22"/>
        </w:rPr>
        <w:t xml:space="preserve"> заключили настоящий договор (далее – Договор, настоящий договор) о нижеследующем:</w:t>
      </w:r>
    </w:p>
    <w:p w:rsidR="008017CB" w:rsidRPr="002F72B5" w:rsidRDefault="008017CB" w:rsidP="00B75F67">
      <w:pPr>
        <w:pStyle w:val="1"/>
        <w:jc w:val="center"/>
        <w:rPr>
          <w:b/>
          <w:i w:val="0"/>
          <w:color w:val="auto"/>
          <w:sz w:val="22"/>
          <w:szCs w:val="22"/>
        </w:rPr>
      </w:pPr>
    </w:p>
    <w:p w:rsidR="008017CB" w:rsidRPr="002F72B5" w:rsidRDefault="008017CB" w:rsidP="00B75F67">
      <w:pPr>
        <w:pStyle w:val="1"/>
        <w:jc w:val="center"/>
        <w:rPr>
          <w:b/>
          <w:i w:val="0"/>
          <w:color w:val="auto"/>
          <w:sz w:val="22"/>
          <w:szCs w:val="22"/>
        </w:rPr>
      </w:pPr>
      <w:r w:rsidRPr="002F72B5">
        <w:rPr>
          <w:b/>
          <w:i w:val="0"/>
          <w:color w:val="auto"/>
          <w:sz w:val="22"/>
          <w:szCs w:val="22"/>
        </w:rPr>
        <w:t>Статья 1. Предмет договора</w:t>
      </w:r>
    </w:p>
    <w:p w:rsidR="008017CB" w:rsidRPr="002F72B5" w:rsidRDefault="008017CB" w:rsidP="00043B9A">
      <w:pPr>
        <w:rPr>
          <w:sz w:val="22"/>
          <w:szCs w:val="22"/>
        </w:rPr>
      </w:pPr>
    </w:p>
    <w:p w:rsidR="008017CB" w:rsidRPr="002F72B5" w:rsidRDefault="008017CB" w:rsidP="00B75F67">
      <w:pPr>
        <w:numPr>
          <w:ilvl w:val="1"/>
          <w:numId w:val="1"/>
        </w:numPr>
        <w:ind w:left="0" w:firstLine="0"/>
        <w:jc w:val="both"/>
        <w:rPr>
          <w:sz w:val="22"/>
          <w:szCs w:val="22"/>
        </w:rPr>
      </w:pPr>
      <w:r w:rsidRPr="002F72B5">
        <w:rPr>
          <w:sz w:val="22"/>
          <w:szCs w:val="22"/>
        </w:rPr>
        <w:t xml:space="preserve">Претендент для участия в торгах  по продаже имущества </w:t>
      </w:r>
      <w:r w:rsidR="00CB7399" w:rsidRPr="002F72B5">
        <w:rPr>
          <w:sz w:val="22"/>
          <w:szCs w:val="22"/>
        </w:rPr>
        <w:t xml:space="preserve">Общества с ограниченной ответственностью «Первая инжиниринговая компания»  (ОГРН 1106382002583  ИНН 6345021098, юр.адрес: 454003, г. Челябинск, ул. Братьев Кашириных д. 135 стр. 1 пом. 14) </w:t>
      </w:r>
      <w:r w:rsidRPr="002F72B5">
        <w:rPr>
          <w:sz w:val="22"/>
          <w:szCs w:val="22"/>
        </w:rPr>
        <w:t>, в безналичном порядке перечисляет денежные средства в размере ______________________________________________________ за Лот №</w:t>
      </w:r>
      <w:r w:rsidR="00955DC0" w:rsidRPr="002F72B5">
        <w:rPr>
          <w:sz w:val="22"/>
          <w:szCs w:val="22"/>
        </w:rPr>
        <w:t>________</w:t>
      </w:r>
      <w:r w:rsidRPr="002F72B5">
        <w:rPr>
          <w:sz w:val="22"/>
          <w:szCs w:val="22"/>
        </w:rPr>
        <w:t>без НДС, а Организатор торгов приним</w:t>
      </w:r>
      <w:r w:rsidR="00955DC0" w:rsidRPr="002F72B5">
        <w:rPr>
          <w:sz w:val="22"/>
          <w:szCs w:val="22"/>
        </w:rPr>
        <w:t>ает задаток на счет</w:t>
      </w:r>
      <w:r w:rsidR="002F72B5">
        <w:rPr>
          <w:sz w:val="22"/>
          <w:szCs w:val="22"/>
        </w:rPr>
        <w:t>,</w:t>
      </w:r>
      <w:r w:rsidR="00955DC0" w:rsidRPr="002F72B5">
        <w:rPr>
          <w:sz w:val="22"/>
          <w:szCs w:val="22"/>
        </w:rPr>
        <w:t xml:space="preserve"> получатель:</w:t>
      </w:r>
      <w:r w:rsidR="00AE2FF4" w:rsidRPr="002F72B5">
        <w:rPr>
          <w:sz w:val="22"/>
          <w:szCs w:val="22"/>
        </w:rPr>
        <w:t xml:space="preserve"> </w:t>
      </w:r>
      <w:r w:rsidR="002F72B5" w:rsidRPr="002F72B5">
        <w:rPr>
          <w:sz w:val="22"/>
          <w:szCs w:val="22"/>
        </w:rPr>
        <w:t>ООО «Первая инжиниринговая компания»  (ОГРН 1106382002583</w:t>
      </w:r>
      <w:r w:rsidR="002F72B5">
        <w:rPr>
          <w:sz w:val="22"/>
          <w:szCs w:val="22"/>
        </w:rPr>
        <w:t>,</w:t>
      </w:r>
      <w:r w:rsidR="002F72B5" w:rsidRPr="002F72B5">
        <w:rPr>
          <w:sz w:val="22"/>
          <w:szCs w:val="22"/>
        </w:rPr>
        <w:t xml:space="preserve">  ИНН 6345021098, юр.</w:t>
      </w:r>
      <w:r w:rsidR="002F72B5">
        <w:rPr>
          <w:sz w:val="22"/>
          <w:szCs w:val="22"/>
        </w:rPr>
        <w:t xml:space="preserve"> </w:t>
      </w:r>
      <w:r w:rsidR="002F72B5" w:rsidRPr="002F72B5">
        <w:rPr>
          <w:sz w:val="22"/>
          <w:szCs w:val="22"/>
        </w:rPr>
        <w:t>адрес: 454003, г. Челябинск, ул. Братьев Кашириных</w:t>
      </w:r>
      <w:r w:rsidR="002F72B5">
        <w:rPr>
          <w:sz w:val="22"/>
          <w:szCs w:val="22"/>
        </w:rPr>
        <w:t xml:space="preserve">, д. 135, стр. 1, </w:t>
      </w:r>
      <w:r w:rsidR="002F72B5" w:rsidRPr="002F72B5">
        <w:rPr>
          <w:sz w:val="22"/>
          <w:szCs w:val="22"/>
        </w:rPr>
        <w:t xml:space="preserve">пом. 14) </w:t>
      </w:r>
      <w:r w:rsidR="00B60D39" w:rsidRPr="002F72B5">
        <w:rPr>
          <w:sz w:val="22"/>
          <w:szCs w:val="22"/>
        </w:rPr>
        <w:t>Банк получателя: Волго-Вятский Банк</w:t>
      </w:r>
      <w:r w:rsidR="002F72B5">
        <w:rPr>
          <w:sz w:val="22"/>
          <w:szCs w:val="22"/>
        </w:rPr>
        <w:t xml:space="preserve"> ПАО Сбербанк  (доп.офис №9042/090 ПАО Сбербанк г. Москва, ул. Вавилова,д.19</w:t>
      </w:r>
      <w:r w:rsidR="00B60D39" w:rsidRPr="002F72B5">
        <w:rPr>
          <w:sz w:val="22"/>
          <w:szCs w:val="22"/>
        </w:rPr>
        <w:t>), ИНН 7707083893,</w:t>
      </w:r>
      <w:r w:rsidR="002F72B5">
        <w:rPr>
          <w:sz w:val="22"/>
          <w:szCs w:val="22"/>
        </w:rPr>
        <w:t xml:space="preserve"> КПП 526002001,</w:t>
      </w:r>
      <w:r w:rsidR="00B60D39" w:rsidRPr="002F72B5">
        <w:rPr>
          <w:sz w:val="22"/>
          <w:szCs w:val="22"/>
        </w:rPr>
        <w:t xml:space="preserve"> Кор/счет банка 30101810900000000603, БИК банка 042202603, счет получателя</w:t>
      </w:r>
      <w:r w:rsidR="002F72B5">
        <w:rPr>
          <w:sz w:val="22"/>
          <w:szCs w:val="22"/>
        </w:rPr>
        <w:t xml:space="preserve"> №407 028 101 42 0000 15 578</w:t>
      </w:r>
      <w:r w:rsidR="00AE2FF4" w:rsidRPr="002F72B5">
        <w:rPr>
          <w:sz w:val="22"/>
          <w:szCs w:val="22"/>
        </w:rPr>
        <w:t xml:space="preserve">. </w:t>
      </w:r>
      <w:r w:rsidR="00955DC0" w:rsidRPr="002F72B5">
        <w:rPr>
          <w:sz w:val="22"/>
          <w:szCs w:val="22"/>
        </w:rPr>
        <w:t xml:space="preserve"> </w:t>
      </w:r>
    </w:p>
    <w:p w:rsidR="008017CB" w:rsidRPr="002F72B5" w:rsidRDefault="008017CB" w:rsidP="00B75F67">
      <w:pPr>
        <w:ind w:firstLine="709"/>
        <w:jc w:val="both"/>
        <w:rPr>
          <w:sz w:val="22"/>
          <w:szCs w:val="22"/>
        </w:rPr>
      </w:pPr>
      <w:r w:rsidRPr="002F72B5">
        <w:rPr>
          <w:sz w:val="22"/>
          <w:szCs w:val="22"/>
        </w:rPr>
        <w:t>Основанием для внесения задатка является заключенный с Организатором торгов договор о задатке, условия которого определены Организатором торгов как условия договора присоединения.</w:t>
      </w:r>
    </w:p>
    <w:p w:rsidR="008017CB" w:rsidRPr="002F72B5" w:rsidRDefault="008017CB" w:rsidP="00B75F67">
      <w:pPr>
        <w:pStyle w:val="2"/>
        <w:ind w:firstLine="709"/>
        <w:jc w:val="both"/>
        <w:rPr>
          <w:sz w:val="22"/>
          <w:szCs w:val="22"/>
        </w:rPr>
      </w:pPr>
      <w:r w:rsidRPr="002F72B5">
        <w:rPr>
          <w:sz w:val="22"/>
          <w:szCs w:val="22"/>
        </w:rPr>
        <w:t xml:space="preserve">При перечислении денежных средств, в платежном поручении, в графе «Получатель» указывать </w:t>
      </w:r>
      <w:r w:rsidR="002F72B5" w:rsidRPr="002F72B5">
        <w:rPr>
          <w:sz w:val="22"/>
          <w:szCs w:val="22"/>
        </w:rPr>
        <w:t>ООО «Первая инжиниринговая компания»  (ОГРН 1106382002583  ИНН 6345021098</w:t>
      </w:r>
      <w:r w:rsidR="002F72B5">
        <w:rPr>
          <w:sz w:val="22"/>
          <w:szCs w:val="22"/>
        </w:rPr>
        <w:t>)</w:t>
      </w:r>
      <w:r w:rsidRPr="002F72B5">
        <w:rPr>
          <w:sz w:val="22"/>
          <w:szCs w:val="22"/>
        </w:rPr>
        <w:t xml:space="preserve">. </w:t>
      </w:r>
    </w:p>
    <w:p w:rsidR="008017CB" w:rsidRPr="002F72B5" w:rsidRDefault="008017CB" w:rsidP="00B75F67">
      <w:pPr>
        <w:pStyle w:val="a7"/>
        <w:ind w:firstLine="708"/>
        <w:rPr>
          <w:sz w:val="22"/>
          <w:szCs w:val="22"/>
        </w:rPr>
      </w:pPr>
      <w:r w:rsidRPr="002F72B5">
        <w:rPr>
          <w:sz w:val="22"/>
          <w:szCs w:val="22"/>
        </w:rPr>
        <w:t>1.2. Указанный задаток вносится Претендентом в качестве обеспечения обязательств по оплате приобретаемого имущества, которые принимает на себя Претендент в соответствии с информационным сообщением о продаже на торгах имущества,</w:t>
      </w:r>
      <w:r w:rsidRPr="002F72B5">
        <w:rPr>
          <w:i/>
          <w:iCs/>
          <w:sz w:val="22"/>
          <w:szCs w:val="22"/>
        </w:rPr>
        <w:t xml:space="preserve"> </w:t>
      </w:r>
      <w:r w:rsidRPr="002F72B5">
        <w:rPr>
          <w:sz w:val="22"/>
          <w:szCs w:val="22"/>
        </w:rPr>
        <w:t xml:space="preserve">опубликованном в газете «КоммерсантЪ»  </w:t>
      </w:r>
      <w:r w:rsidR="00352DBE" w:rsidRPr="002F72B5">
        <w:rPr>
          <w:sz w:val="22"/>
          <w:szCs w:val="22"/>
        </w:rPr>
        <w:t>№</w:t>
      </w:r>
      <w:r w:rsidR="00B95FAF" w:rsidRPr="002F72B5">
        <w:rPr>
          <w:sz w:val="22"/>
          <w:szCs w:val="22"/>
        </w:rPr>
        <w:t>___</w:t>
      </w:r>
      <w:r w:rsidR="00352DBE" w:rsidRPr="002F72B5">
        <w:rPr>
          <w:sz w:val="22"/>
          <w:szCs w:val="22"/>
        </w:rPr>
        <w:t xml:space="preserve">  от </w:t>
      </w:r>
      <w:r w:rsidR="00955DC0" w:rsidRPr="002F72B5">
        <w:rPr>
          <w:sz w:val="22"/>
          <w:szCs w:val="22"/>
        </w:rPr>
        <w:t xml:space="preserve">_________ </w:t>
      </w:r>
      <w:r w:rsidR="00352DBE" w:rsidRPr="002F72B5">
        <w:rPr>
          <w:sz w:val="22"/>
          <w:szCs w:val="22"/>
        </w:rPr>
        <w:t xml:space="preserve"> яч. </w:t>
      </w:r>
      <w:r w:rsidR="00B95FAF" w:rsidRPr="002F72B5">
        <w:rPr>
          <w:sz w:val="22"/>
          <w:szCs w:val="22"/>
        </w:rPr>
        <w:t>______________</w:t>
      </w:r>
      <w:r w:rsidR="00352DBE" w:rsidRPr="002F72B5">
        <w:rPr>
          <w:sz w:val="22"/>
          <w:szCs w:val="22"/>
        </w:rPr>
        <w:t xml:space="preserve"> </w:t>
      </w:r>
      <w:r w:rsidRPr="002F72B5">
        <w:rPr>
          <w:sz w:val="22"/>
          <w:szCs w:val="22"/>
        </w:rPr>
        <w:t>и настоящим договором.</w:t>
      </w:r>
    </w:p>
    <w:p w:rsidR="008017CB" w:rsidRPr="002F72B5" w:rsidRDefault="008017CB" w:rsidP="00B75F67">
      <w:pPr>
        <w:pStyle w:val="a7"/>
        <w:ind w:firstLine="708"/>
        <w:rPr>
          <w:sz w:val="22"/>
          <w:szCs w:val="22"/>
        </w:rPr>
      </w:pPr>
    </w:p>
    <w:p w:rsidR="008017CB" w:rsidRPr="002F72B5" w:rsidRDefault="008017CB" w:rsidP="00B75F67">
      <w:pPr>
        <w:pStyle w:val="1"/>
        <w:jc w:val="center"/>
        <w:rPr>
          <w:b/>
          <w:i w:val="0"/>
          <w:color w:val="auto"/>
          <w:sz w:val="22"/>
          <w:szCs w:val="22"/>
        </w:rPr>
      </w:pPr>
      <w:r w:rsidRPr="002F72B5">
        <w:rPr>
          <w:b/>
          <w:i w:val="0"/>
          <w:color w:val="auto"/>
          <w:sz w:val="22"/>
          <w:szCs w:val="22"/>
        </w:rPr>
        <w:t>Статья 2. Передача денежных средств</w:t>
      </w:r>
    </w:p>
    <w:p w:rsidR="00955DC0" w:rsidRPr="002F72B5" w:rsidRDefault="00955DC0" w:rsidP="00955DC0">
      <w:pPr>
        <w:rPr>
          <w:sz w:val="22"/>
          <w:szCs w:val="22"/>
        </w:rPr>
      </w:pPr>
    </w:p>
    <w:p w:rsidR="008017CB" w:rsidRPr="002F72B5" w:rsidRDefault="008017CB" w:rsidP="00B75F67">
      <w:pPr>
        <w:ind w:firstLine="709"/>
        <w:jc w:val="both"/>
        <w:rPr>
          <w:sz w:val="22"/>
          <w:szCs w:val="22"/>
        </w:rPr>
      </w:pPr>
      <w:r w:rsidRPr="002F72B5">
        <w:rPr>
          <w:sz w:val="22"/>
          <w:szCs w:val="22"/>
        </w:rPr>
        <w:t>2.1. Денежные средства</w:t>
      </w:r>
      <w:r w:rsidRPr="002F72B5">
        <w:rPr>
          <w:color w:val="000000"/>
          <w:sz w:val="22"/>
          <w:szCs w:val="22"/>
        </w:rPr>
        <w:t xml:space="preserve">, </w:t>
      </w:r>
      <w:r w:rsidRPr="002F72B5">
        <w:rPr>
          <w:sz w:val="22"/>
          <w:szCs w:val="22"/>
        </w:rPr>
        <w:t>указанные в пункте 1.1 настоящего Договора, должны быть перечислены Претендентом единым платежом на счет Организатора торгов</w:t>
      </w:r>
      <w:r w:rsidRPr="002F72B5">
        <w:rPr>
          <w:spacing w:val="-1"/>
          <w:sz w:val="22"/>
          <w:szCs w:val="22"/>
        </w:rPr>
        <w:t xml:space="preserve"> </w:t>
      </w:r>
      <w:r w:rsidRPr="002F72B5">
        <w:rPr>
          <w:sz w:val="22"/>
          <w:szCs w:val="22"/>
        </w:rPr>
        <w:t>не позднее даты подачи заявки и считаются внесенными с момента их зачисления на счет Организатора торгов.</w:t>
      </w:r>
    </w:p>
    <w:p w:rsidR="008017CB" w:rsidRPr="002F72B5" w:rsidRDefault="008017CB" w:rsidP="00B75F67">
      <w:pPr>
        <w:ind w:firstLine="709"/>
        <w:jc w:val="both"/>
        <w:rPr>
          <w:sz w:val="22"/>
          <w:szCs w:val="22"/>
        </w:rPr>
      </w:pPr>
      <w:r w:rsidRPr="002F72B5">
        <w:rPr>
          <w:sz w:val="22"/>
          <w:szCs w:val="22"/>
        </w:rPr>
        <w:t>В случае не поступления в указанный срок суммы задатка Организатору торгов, обязательства Претендента по внесению задатка считаются неисполненными, Претендент к участию в торгах не допускается.</w:t>
      </w:r>
    </w:p>
    <w:p w:rsidR="008017CB" w:rsidRPr="002F72B5" w:rsidRDefault="008017CB" w:rsidP="00B75F67">
      <w:pPr>
        <w:ind w:firstLine="709"/>
        <w:jc w:val="both"/>
        <w:rPr>
          <w:sz w:val="22"/>
          <w:szCs w:val="22"/>
        </w:rPr>
      </w:pPr>
      <w:r w:rsidRPr="002F72B5">
        <w:rPr>
          <w:sz w:val="22"/>
          <w:szCs w:val="22"/>
        </w:rPr>
        <w:t>2.2. Претендент не вправе распоряжаться денежными средствами, поступившими Организатору торгов в качестве задатка.</w:t>
      </w:r>
    </w:p>
    <w:p w:rsidR="008017CB" w:rsidRPr="002F72B5" w:rsidRDefault="008017CB" w:rsidP="00B75F67">
      <w:pPr>
        <w:pStyle w:val="a7"/>
        <w:ind w:firstLine="709"/>
        <w:rPr>
          <w:sz w:val="22"/>
          <w:szCs w:val="22"/>
        </w:rPr>
      </w:pPr>
      <w:r w:rsidRPr="002F72B5">
        <w:rPr>
          <w:sz w:val="22"/>
          <w:szCs w:val="22"/>
        </w:rPr>
        <w:t>2.3. На денежные средства, перечисленные в соответствии с настоящим Договором, проценты не начисляются.</w:t>
      </w:r>
    </w:p>
    <w:p w:rsidR="008017CB" w:rsidRPr="002F72B5" w:rsidRDefault="008017CB" w:rsidP="00B75F67">
      <w:pPr>
        <w:ind w:firstLine="709"/>
        <w:jc w:val="both"/>
        <w:rPr>
          <w:sz w:val="22"/>
          <w:szCs w:val="22"/>
        </w:rPr>
      </w:pPr>
      <w:r w:rsidRPr="002F72B5">
        <w:rPr>
          <w:sz w:val="22"/>
          <w:szCs w:val="22"/>
        </w:rPr>
        <w:t>2.4. Организатор торгов обязуется возвратить сумму задатка Претендента в установленных настоящим Договором случаях, в соответствии со статьей 3 настоящего Договора.</w:t>
      </w:r>
    </w:p>
    <w:p w:rsidR="008017CB" w:rsidRPr="002F72B5" w:rsidRDefault="008017CB" w:rsidP="00B75F67">
      <w:pPr>
        <w:ind w:firstLine="709"/>
        <w:jc w:val="both"/>
        <w:rPr>
          <w:bCs/>
          <w:sz w:val="22"/>
          <w:szCs w:val="22"/>
        </w:rPr>
      </w:pPr>
      <w:r w:rsidRPr="002F72B5">
        <w:rPr>
          <w:sz w:val="22"/>
          <w:szCs w:val="22"/>
        </w:rPr>
        <w:t xml:space="preserve">2.5. Возврат денежных средств в соответствии со статьей 3 настоящего Договора осуществляется на счет Претендента №________________________, в </w:t>
      </w:r>
      <w:r w:rsidRPr="002F72B5">
        <w:rPr>
          <w:bCs/>
          <w:sz w:val="22"/>
          <w:szCs w:val="22"/>
        </w:rPr>
        <w:t>_____________________________________________</w:t>
      </w:r>
      <w:r w:rsidRPr="002F72B5">
        <w:rPr>
          <w:sz w:val="22"/>
          <w:szCs w:val="22"/>
        </w:rPr>
        <w:t xml:space="preserve">, ИНН </w:t>
      </w:r>
      <w:r w:rsidRPr="002F72B5">
        <w:rPr>
          <w:bCs/>
          <w:sz w:val="22"/>
          <w:szCs w:val="22"/>
        </w:rPr>
        <w:t>________________</w:t>
      </w:r>
      <w:r w:rsidRPr="002F72B5">
        <w:rPr>
          <w:sz w:val="22"/>
          <w:szCs w:val="22"/>
        </w:rPr>
        <w:t xml:space="preserve">, КПП </w:t>
      </w:r>
      <w:r w:rsidRPr="002F72B5">
        <w:rPr>
          <w:bCs/>
          <w:sz w:val="22"/>
          <w:szCs w:val="22"/>
        </w:rPr>
        <w:t>____________________________</w:t>
      </w:r>
      <w:r w:rsidRPr="002F72B5">
        <w:rPr>
          <w:sz w:val="22"/>
          <w:szCs w:val="22"/>
        </w:rPr>
        <w:t xml:space="preserve">, БИК </w:t>
      </w:r>
      <w:r w:rsidRPr="002F72B5">
        <w:rPr>
          <w:bCs/>
          <w:sz w:val="22"/>
          <w:szCs w:val="22"/>
        </w:rPr>
        <w:t>_____________________________</w:t>
      </w:r>
      <w:r w:rsidRPr="002F72B5">
        <w:rPr>
          <w:sz w:val="22"/>
          <w:szCs w:val="22"/>
        </w:rPr>
        <w:t xml:space="preserve">, к/с </w:t>
      </w:r>
      <w:r w:rsidRPr="002F72B5">
        <w:rPr>
          <w:bCs/>
          <w:sz w:val="22"/>
          <w:szCs w:val="22"/>
        </w:rPr>
        <w:t>______________________________________.</w:t>
      </w:r>
    </w:p>
    <w:p w:rsidR="008017CB" w:rsidRPr="002F72B5" w:rsidRDefault="008017CB" w:rsidP="00B75F67">
      <w:pPr>
        <w:ind w:firstLine="709"/>
        <w:jc w:val="both"/>
        <w:rPr>
          <w:b/>
          <w:sz w:val="22"/>
          <w:szCs w:val="22"/>
        </w:rPr>
      </w:pPr>
      <w:r w:rsidRPr="002F72B5">
        <w:rPr>
          <w:bCs/>
          <w:sz w:val="22"/>
          <w:szCs w:val="22"/>
        </w:rPr>
        <w:t xml:space="preserve">2.6. 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w:t>
      </w:r>
      <w:r w:rsidRPr="002F72B5">
        <w:rPr>
          <w:bCs/>
          <w:sz w:val="22"/>
          <w:szCs w:val="22"/>
        </w:rPr>
        <w:lastRenderedPageBreak/>
        <w:t>договором сроков возврата задатка в случае, если Претендент своевременно не информировал Организатора торгов об изменении своих банковских реквизитов, либо указал их неверно.</w:t>
      </w:r>
    </w:p>
    <w:p w:rsidR="008017CB" w:rsidRPr="002F72B5" w:rsidRDefault="008017CB" w:rsidP="00B75F67">
      <w:pPr>
        <w:pStyle w:val="5"/>
        <w:jc w:val="center"/>
        <w:rPr>
          <w:rFonts w:ascii="Times New Roman" w:hAnsi="Times New Roman"/>
          <w:i w:val="0"/>
          <w:sz w:val="22"/>
          <w:szCs w:val="22"/>
        </w:rPr>
      </w:pPr>
      <w:r w:rsidRPr="002F72B5">
        <w:rPr>
          <w:rFonts w:ascii="Times New Roman" w:hAnsi="Times New Roman"/>
          <w:i w:val="0"/>
          <w:sz w:val="22"/>
          <w:szCs w:val="22"/>
        </w:rPr>
        <w:t>Статья 3. Возврат денежных средств</w:t>
      </w:r>
    </w:p>
    <w:p w:rsidR="008017CB" w:rsidRPr="002F72B5" w:rsidRDefault="008017CB" w:rsidP="00BF5DA7">
      <w:pPr>
        <w:rPr>
          <w:sz w:val="22"/>
          <w:szCs w:val="22"/>
        </w:rPr>
      </w:pPr>
    </w:p>
    <w:p w:rsidR="008017CB" w:rsidRPr="002F72B5" w:rsidRDefault="008017CB" w:rsidP="00B75F67">
      <w:pPr>
        <w:pStyle w:val="2"/>
        <w:ind w:firstLine="709"/>
        <w:jc w:val="both"/>
        <w:rPr>
          <w:sz w:val="22"/>
          <w:szCs w:val="22"/>
        </w:rPr>
      </w:pPr>
      <w:r w:rsidRPr="002F72B5">
        <w:rPr>
          <w:sz w:val="22"/>
          <w:szCs w:val="22"/>
        </w:rPr>
        <w:t>3.1. В случае если Претенденту было отказано в приеме заявки на участие в торгах, Организатор торгов обязуется перечислить сумму задатка на счет, указанный в п.2.5. настоящего Договора, в течение 5 (пяти) дней, с даты отказа в принятии заявки, проставленной Организатором торгов на описи представленных Претендентом документов.</w:t>
      </w:r>
    </w:p>
    <w:p w:rsidR="008017CB" w:rsidRPr="002F72B5" w:rsidRDefault="008017CB" w:rsidP="00B75F67">
      <w:pPr>
        <w:pStyle w:val="2"/>
        <w:ind w:firstLine="709"/>
        <w:jc w:val="both"/>
        <w:rPr>
          <w:sz w:val="22"/>
          <w:szCs w:val="22"/>
        </w:rPr>
      </w:pPr>
      <w:r w:rsidRPr="002F72B5">
        <w:rPr>
          <w:sz w:val="22"/>
          <w:szCs w:val="22"/>
        </w:rPr>
        <w:t>3.2. В случае если Претендент, признанный покупателем имущества, не заключил Договор купли</w:t>
      </w:r>
      <w:r w:rsidR="00CB7399" w:rsidRPr="002F72B5">
        <w:rPr>
          <w:sz w:val="22"/>
          <w:szCs w:val="22"/>
        </w:rPr>
        <w:t>-продажи имущества, в течение 5 (пяти</w:t>
      </w:r>
      <w:r w:rsidRPr="002F72B5">
        <w:rPr>
          <w:sz w:val="22"/>
          <w:szCs w:val="22"/>
        </w:rPr>
        <w:t xml:space="preserve">) дней с даты </w:t>
      </w:r>
      <w:r w:rsidR="00CB7399" w:rsidRPr="002F72B5">
        <w:rPr>
          <w:sz w:val="22"/>
          <w:szCs w:val="22"/>
        </w:rPr>
        <w:t xml:space="preserve">получения Победителем  договора, </w:t>
      </w:r>
      <w:r w:rsidRPr="002F72B5">
        <w:rPr>
          <w:sz w:val="22"/>
          <w:szCs w:val="22"/>
        </w:rPr>
        <w:t>задаток ему не возвращается в соответствии с настоящим Договором. Сумма задатка перечисляется на расчетный счет Продавца.</w:t>
      </w:r>
    </w:p>
    <w:p w:rsidR="008017CB" w:rsidRPr="002F72B5" w:rsidRDefault="008017CB" w:rsidP="00B75F67">
      <w:pPr>
        <w:tabs>
          <w:tab w:val="left" w:pos="9072"/>
        </w:tabs>
        <w:ind w:firstLine="709"/>
        <w:jc w:val="both"/>
        <w:rPr>
          <w:sz w:val="22"/>
          <w:szCs w:val="22"/>
        </w:rPr>
      </w:pPr>
      <w:r w:rsidRPr="002F72B5">
        <w:rPr>
          <w:sz w:val="22"/>
          <w:szCs w:val="22"/>
        </w:rPr>
        <w:t>3.3. Задаток, вносимый Претендентом, признанным покупателем и заключившим с Продавцом имущества Договор купли-продажи засчитывается Продавцом в счет оплаты имущества.</w:t>
      </w:r>
    </w:p>
    <w:p w:rsidR="008017CB" w:rsidRPr="002F72B5" w:rsidRDefault="008017CB" w:rsidP="00B75F67">
      <w:pPr>
        <w:tabs>
          <w:tab w:val="left" w:pos="9072"/>
        </w:tabs>
        <w:ind w:firstLine="709"/>
        <w:jc w:val="both"/>
        <w:rPr>
          <w:sz w:val="22"/>
          <w:szCs w:val="22"/>
        </w:rPr>
      </w:pPr>
      <w:r w:rsidRPr="002F72B5">
        <w:rPr>
          <w:sz w:val="22"/>
          <w:szCs w:val="22"/>
        </w:rPr>
        <w:t>3.4. В случае признания аукциона несостоявшимся Организатор торгов обязуется перечислить сумму задатка на указанный в п. 2.5. настоящего Договора счет в течение 5 (пяти) дней с даты окончания приема заявок.</w:t>
      </w:r>
    </w:p>
    <w:p w:rsidR="008017CB" w:rsidRPr="002F72B5" w:rsidRDefault="008017CB" w:rsidP="00B75F67">
      <w:pPr>
        <w:pStyle w:val="2"/>
        <w:tabs>
          <w:tab w:val="left" w:pos="9072"/>
        </w:tabs>
        <w:ind w:firstLine="709"/>
        <w:jc w:val="both"/>
        <w:rPr>
          <w:sz w:val="22"/>
          <w:szCs w:val="22"/>
        </w:rPr>
      </w:pPr>
      <w:r w:rsidRPr="002F72B5">
        <w:rPr>
          <w:sz w:val="22"/>
          <w:szCs w:val="22"/>
        </w:rPr>
        <w:t>3.5. В случае переноса сроков приема заявок или отмены проведения торгов Организатор торгов в течение 5 (пяти) дней с даты принятия такого решения перечисляет Претенденту сумму задатка на счет, указанный в п. 2.5. настоящего Договора.</w:t>
      </w:r>
    </w:p>
    <w:p w:rsidR="008017CB" w:rsidRPr="002F72B5" w:rsidRDefault="008017CB" w:rsidP="00B75F67">
      <w:pPr>
        <w:pStyle w:val="3"/>
        <w:jc w:val="center"/>
        <w:rPr>
          <w:rFonts w:ascii="Times New Roman" w:hAnsi="Times New Roman" w:cs="Times New Roman"/>
          <w:sz w:val="22"/>
          <w:szCs w:val="22"/>
        </w:rPr>
      </w:pPr>
      <w:r w:rsidRPr="002F72B5">
        <w:rPr>
          <w:rFonts w:ascii="Times New Roman" w:hAnsi="Times New Roman" w:cs="Times New Roman"/>
          <w:sz w:val="22"/>
          <w:szCs w:val="22"/>
        </w:rPr>
        <w:t>Статья 4. Заключительные положения</w:t>
      </w:r>
    </w:p>
    <w:p w:rsidR="008017CB" w:rsidRPr="002F72B5" w:rsidRDefault="008017CB" w:rsidP="001A2B56">
      <w:pPr>
        <w:rPr>
          <w:sz w:val="22"/>
          <w:szCs w:val="22"/>
        </w:rPr>
      </w:pPr>
    </w:p>
    <w:p w:rsidR="008017CB" w:rsidRPr="002F72B5" w:rsidRDefault="008017CB" w:rsidP="00B75F67">
      <w:pPr>
        <w:pStyle w:val="2"/>
        <w:tabs>
          <w:tab w:val="left" w:pos="9072"/>
        </w:tabs>
        <w:ind w:firstLine="709"/>
        <w:jc w:val="both"/>
        <w:rPr>
          <w:sz w:val="22"/>
          <w:szCs w:val="22"/>
        </w:rPr>
      </w:pPr>
      <w:r w:rsidRPr="002F72B5">
        <w:rPr>
          <w:sz w:val="22"/>
          <w:szCs w:val="22"/>
        </w:rPr>
        <w:t>4.1. Настоящий Договор вступает в силу с момента его подписания Сторонами и прекращает свое действие:</w:t>
      </w:r>
    </w:p>
    <w:p w:rsidR="008017CB" w:rsidRPr="002F72B5" w:rsidRDefault="008017CB" w:rsidP="00B75F67">
      <w:pPr>
        <w:tabs>
          <w:tab w:val="left" w:pos="9072"/>
        </w:tabs>
        <w:ind w:left="567"/>
        <w:jc w:val="both"/>
        <w:rPr>
          <w:sz w:val="22"/>
          <w:szCs w:val="22"/>
        </w:rPr>
      </w:pPr>
      <w:r w:rsidRPr="002F72B5">
        <w:rPr>
          <w:sz w:val="22"/>
          <w:szCs w:val="22"/>
        </w:rPr>
        <w:t>- исполнением Сторонами своих обязательств по настоящему Договору;</w:t>
      </w:r>
    </w:p>
    <w:p w:rsidR="008017CB" w:rsidRPr="002F72B5" w:rsidRDefault="008017CB" w:rsidP="00B75F67">
      <w:pPr>
        <w:tabs>
          <w:tab w:val="left" w:pos="9072"/>
        </w:tabs>
        <w:ind w:left="567"/>
        <w:jc w:val="both"/>
        <w:rPr>
          <w:sz w:val="22"/>
          <w:szCs w:val="22"/>
        </w:rPr>
      </w:pPr>
      <w:r w:rsidRPr="002F72B5">
        <w:rPr>
          <w:sz w:val="22"/>
          <w:szCs w:val="22"/>
        </w:rPr>
        <w:t>- в предусмотренных настоящим Договором случаях;</w:t>
      </w:r>
    </w:p>
    <w:p w:rsidR="008017CB" w:rsidRPr="002F72B5" w:rsidRDefault="008017CB" w:rsidP="00B75F67">
      <w:pPr>
        <w:pStyle w:val="a7"/>
        <w:tabs>
          <w:tab w:val="left" w:pos="9072"/>
        </w:tabs>
        <w:ind w:firstLine="567"/>
        <w:rPr>
          <w:sz w:val="22"/>
          <w:szCs w:val="22"/>
        </w:rPr>
      </w:pPr>
      <w:r w:rsidRPr="002F72B5">
        <w:rPr>
          <w:sz w:val="22"/>
          <w:szCs w:val="22"/>
        </w:rPr>
        <w:t>- по иным основаниям предусмотренным законодательством Российской Федерации.</w:t>
      </w:r>
    </w:p>
    <w:p w:rsidR="008017CB" w:rsidRPr="002F72B5" w:rsidRDefault="008017CB" w:rsidP="00B75F67">
      <w:pPr>
        <w:tabs>
          <w:tab w:val="left" w:pos="9072"/>
        </w:tabs>
        <w:ind w:firstLine="709"/>
        <w:jc w:val="both"/>
        <w:rPr>
          <w:sz w:val="22"/>
          <w:szCs w:val="22"/>
        </w:rPr>
      </w:pPr>
      <w:r w:rsidRPr="002F72B5">
        <w:rPr>
          <w:sz w:val="22"/>
          <w:szCs w:val="22"/>
        </w:rPr>
        <w:t>4.2. Настоящий Договор регулируется законодательством Российской Федерации.</w:t>
      </w:r>
    </w:p>
    <w:p w:rsidR="008017CB" w:rsidRPr="002F72B5" w:rsidRDefault="008017CB" w:rsidP="00B75F67">
      <w:pPr>
        <w:tabs>
          <w:tab w:val="left" w:pos="9072"/>
        </w:tabs>
        <w:ind w:firstLine="709"/>
        <w:jc w:val="both"/>
        <w:rPr>
          <w:sz w:val="22"/>
          <w:szCs w:val="22"/>
        </w:rPr>
      </w:pPr>
      <w:r w:rsidRPr="002F72B5">
        <w:rPr>
          <w:sz w:val="22"/>
          <w:szCs w:val="22"/>
        </w:rPr>
        <w:t>4.3.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Нижегородской области или судов общей юрисдикции в соответствии с законодательством Российской Федерации.</w:t>
      </w:r>
    </w:p>
    <w:p w:rsidR="008017CB" w:rsidRPr="002F72B5" w:rsidRDefault="008017CB" w:rsidP="00B75F67">
      <w:pPr>
        <w:tabs>
          <w:tab w:val="left" w:pos="9072"/>
        </w:tabs>
        <w:ind w:firstLine="709"/>
        <w:jc w:val="both"/>
        <w:rPr>
          <w:sz w:val="22"/>
          <w:szCs w:val="22"/>
        </w:rPr>
      </w:pPr>
      <w:r w:rsidRPr="002F72B5">
        <w:rPr>
          <w:sz w:val="22"/>
          <w:szCs w:val="22"/>
        </w:rPr>
        <w:t xml:space="preserve">4.4. Настоящий Договор составлен в </w:t>
      </w:r>
      <w:r w:rsidRPr="002F72B5">
        <w:rPr>
          <w:iCs/>
          <w:sz w:val="22"/>
          <w:szCs w:val="22"/>
        </w:rPr>
        <w:t>двух</w:t>
      </w:r>
      <w:r w:rsidRPr="002F72B5">
        <w:rPr>
          <w:sz w:val="22"/>
          <w:szCs w:val="22"/>
        </w:rPr>
        <w:t xml:space="preserve"> имеющих одинаковую юридическую силу экземплярах по одному для каждой из Сторон.</w:t>
      </w:r>
    </w:p>
    <w:p w:rsidR="008017CB" w:rsidRPr="002F72B5" w:rsidRDefault="008017CB" w:rsidP="00B75F67">
      <w:pPr>
        <w:tabs>
          <w:tab w:val="left" w:pos="9072"/>
        </w:tabs>
        <w:ind w:firstLine="709"/>
        <w:jc w:val="both"/>
        <w:rPr>
          <w:sz w:val="22"/>
          <w:szCs w:val="22"/>
        </w:rPr>
      </w:pPr>
    </w:p>
    <w:p w:rsidR="008017CB" w:rsidRPr="002F72B5" w:rsidRDefault="008017CB" w:rsidP="00B75F67">
      <w:pPr>
        <w:pStyle w:val="1"/>
        <w:keepNext w:val="0"/>
        <w:ind w:firstLine="567"/>
        <w:jc w:val="center"/>
        <w:rPr>
          <w:b/>
          <w:i w:val="0"/>
          <w:color w:val="auto"/>
          <w:sz w:val="22"/>
          <w:szCs w:val="22"/>
        </w:rPr>
      </w:pPr>
      <w:r w:rsidRPr="002F72B5">
        <w:rPr>
          <w:b/>
          <w:i w:val="0"/>
          <w:color w:val="auto"/>
          <w:sz w:val="22"/>
          <w:szCs w:val="22"/>
        </w:rPr>
        <w:t>Статья 5. Реквизиты Сторон</w:t>
      </w:r>
    </w:p>
    <w:p w:rsidR="008017CB" w:rsidRPr="002F72B5" w:rsidRDefault="008017CB" w:rsidP="00B75F67">
      <w:pPr>
        <w:rPr>
          <w:sz w:val="22"/>
          <w:szCs w:val="22"/>
        </w:rPr>
      </w:pPr>
    </w:p>
    <w:tbl>
      <w:tblPr>
        <w:tblW w:w="9923" w:type="dxa"/>
        <w:tblInd w:w="-176" w:type="dxa"/>
        <w:tblLook w:val="0000"/>
      </w:tblPr>
      <w:tblGrid>
        <w:gridCol w:w="5144"/>
        <w:gridCol w:w="4779"/>
      </w:tblGrid>
      <w:tr w:rsidR="008017CB" w:rsidRPr="002F72B5" w:rsidTr="00043B9A">
        <w:tc>
          <w:tcPr>
            <w:tcW w:w="5144" w:type="dxa"/>
          </w:tcPr>
          <w:p w:rsidR="008017CB" w:rsidRPr="002F72B5" w:rsidRDefault="008017CB" w:rsidP="00CA6B28">
            <w:pPr>
              <w:pStyle w:val="21"/>
              <w:spacing w:after="0" w:line="240" w:lineRule="auto"/>
              <w:ind w:hanging="108"/>
              <w:rPr>
                <w:sz w:val="22"/>
                <w:szCs w:val="22"/>
              </w:rPr>
            </w:pPr>
            <w:r w:rsidRPr="002F72B5">
              <w:rPr>
                <w:sz w:val="22"/>
                <w:szCs w:val="22"/>
              </w:rPr>
              <w:t>Организатор торгов:</w:t>
            </w:r>
          </w:p>
          <w:p w:rsidR="00955DC0" w:rsidRPr="002F72B5" w:rsidRDefault="003867BA" w:rsidP="00CA6B28">
            <w:pPr>
              <w:pStyle w:val="21"/>
              <w:spacing w:after="0" w:line="240" w:lineRule="auto"/>
              <w:ind w:hanging="108"/>
              <w:rPr>
                <w:sz w:val="22"/>
                <w:szCs w:val="22"/>
              </w:rPr>
            </w:pPr>
            <w:r w:rsidRPr="002F72B5">
              <w:rPr>
                <w:sz w:val="22"/>
                <w:szCs w:val="22"/>
              </w:rPr>
              <w:t>Баунова Евгения Юрьевна</w:t>
            </w:r>
          </w:p>
          <w:p w:rsidR="003867BA" w:rsidRPr="002F72B5" w:rsidRDefault="00AF1CAD" w:rsidP="00CA6B28">
            <w:pPr>
              <w:pStyle w:val="21"/>
              <w:spacing w:after="0" w:line="240" w:lineRule="auto"/>
              <w:ind w:hanging="108"/>
              <w:rPr>
                <w:sz w:val="22"/>
                <w:szCs w:val="22"/>
              </w:rPr>
            </w:pPr>
            <w:r w:rsidRPr="002F72B5">
              <w:rPr>
                <w:sz w:val="22"/>
                <w:szCs w:val="22"/>
              </w:rPr>
              <w:t>ООО «Первая инжиниринговая компания»  (ОГРН 1106382002583</w:t>
            </w:r>
            <w:r>
              <w:rPr>
                <w:sz w:val="22"/>
                <w:szCs w:val="22"/>
              </w:rPr>
              <w:t>,</w:t>
            </w:r>
            <w:r w:rsidRPr="002F72B5">
              <w:rPr>
                <w:sz w:val="22"/>
                <w:szCs w:val="22"/>
              </w:rPr>
              <w:t xml:space="preserve">  ИНН 6345021098, юр.</w:t>
            </w:r>
            <w:r>
              <w:rPr>
                <w:sz w:val="22"/>
                <w:szCs w:val="22"/>
              </w:rPr>
              <w:t xml:space="preserve"> </w:t>
            </w:r>
            <w:r w:rsidRPr="002F72B5">
              <w:rPr>
                <w:sz w:val="22"/>
                <w:szCs w:val="22"/>
              </w:rPr>
              <w:t>адрес: 454003, г. Челябинск, ул. Братьев Кашириных</w:t>
            </w:r>
            <w:r>
              <w:rPr>
                <w:sz w:val="22"/>
                <w:szCs w:val="22"/>
              </w:rPr>
              <w:t xml:space="preserve">, д. 135, стр. 1, </w:t>
            </w:r>
            <w:r w:rsidRPr="002F72B5">
              <w:rPr>
                <w:sz w:val="22"/>
                <w:szCs w:val="22"/>
              </w:rPr>
              <w:t>пом. 14) Банк получателя: Волго-Вятский Банк</w:t>
            </w:r>
            <w:r>
              <w:rPr>
                <w:sz w:val="22"/>
                <w:szCs w:val="22"/>
              </w:rPr>
              <w:t xml:space="preserve"> ПАО Сбербанк  (доп.офис №9042/090 ПАО Сбербанк г. Москва, ул. Вавилова,д.19</w:t>
            </w:r>
            <w:r w:rsidRPr="002F72B5">
              <w:rPr>
                <w:sz w:val="22"/>
                <w:szCs w:val="22"/>
              </w:rPr>
              <w:t>), ИНН 7707083893,</w:t>
            </w:r>
            <w:r>
              <w:rPr>
                <w:sz w:val="22"/>
                <w:szCs w:val="22"/>
              </w:rPr>
              <w:t xml:space="preserve"> КПП 526002001,</w:t>
            </w:r>
            <w:r w:rsidRPr="002F72B5">
              <w:rPr>
                <w:sz w:val="22"/>
                <w:szCs w:val="22"/>
              </w:rPr>
              <w:t xml:space="preserve"> Кор/счет банка 30101810900000000603, БИК банка 042202603, счет получателя</w:t>
            </w:r>
            <w:r>
              <w:rPr>
                <w:sz w:val="22"/>
                <w:szCs w:val="22"/>
              </w:rPr>
              <w:t xml:space="preserve">  №407 028 101 42 0000 15 578</w:t>
            </w:r>
            <w:r w:rsidRPr="002F72B5">
              <w:rPr>
                <w:sz w:val="22"/>
                <w:szCs w:val="22"/>
              </w:rPr>
              <w:t>.</w:t>
            </w:r>
          </w:p>
          <w:p w:rsidR="003867BA" w:rsidRPr="002F72B5" w:rsidRDefault="003867BA" w:rsidP="00CA6B28">
            <w:pPr>
              <w:pStyle w:val="21"/>
              <w:spacing w:after="0" w:line="240" w:lineRule="auto"/>
              <w:ind w:hanging="108"/>
              <w:rPr>
                <w:sz w:val="22"/>
                <w:szCs w:val="22"/>
              </w:rPr>
            </w:pPr>
          </w:p>
          <w:p w:rsidR="00AE2FF4" w:rsidRPr="002F72B5" w:rsidRDefault="00AE2FF4" w:rsidP="00CA6B28">
            <w:pPr>
              <w:pStyle w:val="21"/>
              <w:spacing w:after="0" w:line="240" w:lineRule="auto"/>
              <w:ind w:hanging="108"/>
              <w:rPr>
                <w:sz w:val="22"/>
                <w:szCs w:val="22"/>
              </w:rPr>
            </w:pPr>
          </w:p>
          <w:p w:rsidR="00955DC0" w:rsidRPr="002F72B5" w:rsidRDefault="00955DC0" w:rsidP="00955DC0">
            <w:pPr>
              <w:pStyle w:val="21"/>
              <w:spacing w:after="0" w:line="240" w:lineRule="auto"/>
              <w:ind w:hanging="108"/>
              <w:rPr>
                <w:sz w:val="22"/>
                <w:szCs w:val="22"/>
              </w:rPr>
            </w:pPr>
          </w:p>
          <w:p w:rsidR="00955DC0" w:rsidRPr="002F72B5" w:rsidRDefault="003867BA" w:rsidP="00955DC0">
            <w:pPr>
              <w:rPr>
                <w:sz w:val="22"/>
                <w:szCs w:val="22"/>
              </w:rPr>
            </w:pPr>
            <w:r w:rsidRPr="002F72B5">
              <w:rPr>
                <w:sz w:val="22"/>
                <w:szCs w:val="22"/>
              </w:rPr>
              <w:t>________________________/Е.Ю.Баунова</w:t>
            </w:r>
          </w:p>
          <w:p w:rsidR="008017CB" w:rsidRPr="002F72B5" w:rsidRDefault="008017CB" w:rsidP="00955DC0">
            <w:pPr>
              <w:jc w:val="both"/>
              <w:rPr>
                <w:sz w:val="22"/>
                <w:szCs w:val="22"/>
              </w:rPr>
            </w:pPr>
          </w:p>
        </w:tc>
        <w:tc>
          <w:tcPr>
            <w:tcW w:w="4779" w:type="dxa"/>
          </w:tcPr>
          <w:p w:rsidR="008017CB" w:rsidRPr="002F72B5" w:rsidRDefault="008017CB" w:rsidP="00043B9A">
            <w:pPr>
              <w:pStyle w:val="3"/>
              <w:spacing w:before="0" w:after="0"/>
              <w:jc w:val="center"/>
              <w:rPr>
                <w:rFonts w:ascii="Times New Roman" w:hAnsi="Times New Roman" w:cs="Times New Roman"/>
                <w:b w:val="0"/>
                <w:sz w:val="22"/>
                <w:szCs w:val="22"/>
              </w:rPr>
            </w:pPr>
            <w:r w:rsidRPr="002F72B5">
              <w:rPr>
                <w:rFonts w:ascii="Times New Roman" w:hAnsi="Times New Roman" w:cs="Times New Roman"/>
                <w:b w:val="0"/>
                <w:sz w:val="22"/>
                <w:szCs w:val="22"/>
              </w:rPr>
              <w:t>Претендент</w:t>
            </w:r>
          </w:p>
        </w:tc>
      </w:tr>
    </w:tbl>
    <w:p w:rsidR="008017CB" w:rsidRPr="002F72B5" w:rsidRDefault="008017CB" w:rsidP="00B75F67">
      <w:pPr>
        <w:rPr>
          <w:sz w:val="22"/>
          <w:szCs w:val="22"/>
        </w:rPr>
      </w:pPr>
    </w:p>
    <w:p w:rsidR="00955DC0" w:rsidRPr="002F72B5" w:rsidRDefault="00955DC0">
      <w:pPr>
        <w:rPr>
          <w:sz w:val="22"/>
          <w:szCs w:val="22"/>
        </w:rPr>
      </w:pPr>
    </w:p>
    <w:sectPr w:rsidR="00955DC0" w:rsidRPr="002F72B5" w:rsidSect="0006718C">
      <w:footerReference w:type="default" r:id="rId7"/>
      <w:pgSz w:w="11906" w:h="16838"/>
      <w:pgMar w:top="426" w:right="566"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2B5" w:rsidRDefault="002F72B5" w:rsidP="00750B3D">
      <w:r>
        <w:separator/>
      </w:r>
    </w:p>
  </w:endnote>
  <w:endnote w:type="continuationSeparator" w:id="1">
    <w:p w:rsidR="002F72B5" w:rsidRDefault="002F72B5" w:rsidP="00750B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2B5" w:rsidRDefault="002F72B5">
    <w:pPr>
      <w:pStyle w:val="aa"/>
      <w:jc w:val="right"/>
    </w:pPr>
    <w:fldSimple w:instr=" PAGE   \* MERGEFORMAT ">
      <w:r w:rsidR="00AF1CAD">
        <w:rPr>
          <w:noProof/>
        </w:rPr>
        <w:t>1</w:t>
      </w:r>
    </w:fldSimple>
  </w:p>
  <w:p w:rsidR="002F72B5" w:rsidRDefault="002F72B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2B5" w:rsidRDefault="002F72B5" w:rsidP="00750B3D">
      <w:r>
        <w:separator/>
      </w:r>
    </w:p>
  </w:footnote>
  <w:footnote w:type="continuationSeparator" w:id="1">
    <w:p w:rsidR="002F72B5" w:rsidRDefault="002F72B5" w:rsidP="00750B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2CFF"/>
    <w:multiLevelType w:val="multilevel"/>
    <w:tmpl w:val="D3923908"/>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576328C4"/>
    <w:multiLevelType w:val="multilevel"/>
    <w:tmpl w:val="D3923908"/>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savePreviewPicture/>
  <w:footnotePr>
    <w:footnote w:id="0"/>
    <w:footnote w:id="1"/>
  </w:footnotePr>
  <w:endnotePr>
    <w:endnote w:id="0"/>
    <w:endnote w:id="1"/>
  </w:endnotePr>
  <w:compat/>
  <w:rsids>
    <w:rsidRoot w:val="00B75F67"/>
    <w:rsid w:val="0000400C"/>
    <w:rsid w:val="00043B9A"/>
    <w:rsid w:val="0006718C"/>
    <w:rsid w:val="000902D0"/>
    <w:rsid w:val="0009155E"/>
    <w:rsid w:val="000A2F9C"/>
    <w:rsid w:val="00171C66"/>
    <w:rsid w:val="001A2B56"/>
    <w:rsid w:val="00267692"/>
    <w:rsid w:val="002840AA"/>
    <w:rsid w:val="00284E68"/>
    <w:rsid w:val="002C57D8"/>
    <w:rsid w:val="002E2143"/>
    <w:rsid w:val="002F2ACB"/>
    <w:rsid w:val="002F47BC"/>
    <w:rsid w:val="002F72B5"/>
    <w:rsid w:val="00305A5A"/>
    <w:rsid w:val="00352DBE"/>
    <w:rsid w:val="00381685"/>
    <w:rsid w:val="00382D19"/>
    <w:rsid w:val="003867BA"/>
    <w:rsid w:val="003A3504"/>
    <w:rsid w:val="003A43DF"/>
    <w:rsid w:val="003F318B"/>
    <w:rsid w:val="003F5A12"/>
    <w:rsid w:val="00427B96"/>
    <w:rsid w:val="004C0472"/>
    <w:rsid w:val="005116EB"/>
    <w:rsid w:val="00511819"/>
    <w:rsid w:val="005236F3"/>
    <w:rsid w:val="00543FD0"/>
    <w:rsid w:val="00564CF5"/>
    <w:rsid w:val="00630E7D"/>
    <w:rsid w:val="006E3F8E"/>
    <w:rsid w:val="007407A2"/>
    <w:rsid w:val="00750B3D"/>
    <w:rsid w:val="007F7604"/>
    <w:rsid w:val="008017CB"/>
    <w:rsid w:val="00805482"/>
    <w:rsid w:val="0083558A"/>
    <w:rsid w:val="00905860"/>
    <w:rsid w:val="00942AFC"/>
    <w:rsid w:val="009535BC"/>
    <w:rsid w:val="00954F48"/>
    <w:rsid w:val="00955DC0"/>
    <w:rsid w:val="009F6EC4"/>
    <w:rsid w:val="00A06B5E"/>
    <w:rsid w:val="00A57C81"/>
    <w:rsid w:val="00AE2FF4"/>
    <w:rsid w:val="00AF1CAD"/>
    <w:rsid w:val="00B10AC6"/>
    <w:rsid w:val="00B60D39"/>
    <w:rsid w:val="00B75F67"/>
    <w:rsid w:val="00B95FAF"/>
    <w:rsid w:val="00B9630D"/>
    <w:rsid w:val="00BF5DA7"/>
    <w:rsid w:val="00C53353"/>
    <w:rsid w:val="00CA6B28"/>
    <w:rsid w:val="00CB7399"/>
    <w:rsid w:val="00CE2FF9"/>
    <w:rsid w:val="00D128AF"/>
    <w:rsid w:val="00D14DCC"/>
    <w:rsid w:val="00D21B0C"/>
    <w:rsid w:val="00D77A05"/>
    <w:rsid w:val="00DA4391"/>
    <w:rsid w:val="00E2369A"/>
    <w:rsid w:val="00E30032"/>
    <w:rsid w:val="00E52005"/>
    <w:rsid w:val="00EA1A9B"/>
    <w:rsid w:val="00EE2095"/>
    <w:rsid w:val="00F11369"/>
    <w:rsid w:val="00FE4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F67"/>
    <w:rPr>
      <w:rFonts w:ascii="Times New Roman" w:eastAsia="Times New Roman" w:hAnsi="Times New Roman"/>
      <w:sz w:val="20"/>
      <w:szCs w:val="20"/>
    </w:rPr>
  </w:style>
  <w:style w:type="paragraph" w:styleId="1">
    <w:name w:val="heading 1"/>
    <w:basedOn w:val="a"/>
    <w:next w:val="a"/>
    <w:link w:val="10"/>
    <w:uiPriority w:val="99"/>
    <w:qFormat/>
    <w:rsid w:val="00B75F67"/>
    <w:pPr>
      <w:keepNext/>
      <w:ind w:firstLine="851"/>
      <w:jc w:val="both"/>
      <w:outlineLvl w:val="0"/>
    </w:pPr>
    <w:rPr>
      <w:i/>
      <w:iCs/>
      <w:color w:val="FF0000"/>
      <w:sz w:val="24"/>
    </w:rPr>
  </w:style>
  <w:style w:type="paragraph" w:styleId="3">
    <w:name w:val="heading 3"/>
    <w:basedOn w:val="a"/>
    <w:next w:val="a"/>
    <w:link w:val="30"/>
    <w:uiPriority w:val="99"/>
    <w:qFormat/>
    <w:rsid w:val="00B75F67"/>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B75F6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75F67"/>
    <w:rPr>
      <w:rFonts w:ascii="Times New Roman" w:hAnsi="Times New Roman" w:cs="Times New Roman"/>
      <w:i/>
      <w:iCs/>
      <w:color w:val="FF0000"/>
      <w:sz w:val="20"/>
      <w:szCs w:val="20"/>
      <w:lang w:eastAsia="ru-RU"/>
    </w:rPr>
  </w:style>
  <w:style w:type="character" w:customStyle="1" w:styleId="30">
    <w:name w:val="Заголовок 3 Знак"/>
    <w:basedOn w:val="a0"/>
    <w:link w:val="3"/>
    <w:uiPriority w:val="99"/>
    <w:locked/>
    <w:rsid w:val="00B75F67"/>
    <w:rPr>
      <w:rFonts w:ascii="Arial" w:hAnsi="Arial" w:cs="Arial"/>
      <w:b/>
      <w:bCs/>
      <w:sz w:val="26"/>
      <w:szCs w:val="26"/>
      <w:lang w:eastAsia="ru-RU"/>
    </w:rPr>
  </w:style>
  <w:style w:type="character" w:customStyle="1" w:styleId="50">
    <w:name w:val="Заголовок 5 Знак"/>
    <w:basedOn w:val="a0"/>
    <w:link w:val="5"/>
    <w:uiPriority w:val="99"/>
    <w:locked/>
    <w:rsid w:val="00B75F67"/>
    <w:rPr>
      <w:rFonts w:ascii="Calibri" w:hAnsi="Calibri" w:cs="Times New Roman"/>
      <w:b/>
      <w:bCs/>
      <w:i/>
      <w:iCs/>
      <w:sz w:val="26"/>
      <w:szCs w:val="26"/>
      <w:lang w:eastAsia="ru-RU"/>
    </w:rPr>
  </w:style>
  <w:style w:type="paragraph" w:styleId="a3">
    <w:name w:val="Title"/>
    <w:basedOn w:val="a"/>
    <w:link w:val="a4"/>
    <w:uiPriority w:val="99"/>
    <w:qFormat/>
    <w:rsid w:val="00B75F67"/>
    <w:pPr>
      <w:jc w:val="center"/>
    </w:pPr>
    <w:rPr>
      <w:b/>
      <w:color w:val="000000"/>
      <w:sz w:val="24"/>
    </w:rPr>
  </w:style>
  <w:style w:type="character" w:customStyle="1" w:styleId="a4">
    <w:name w:val="Название Знак"/>
    <w:basedOn w:val="a0"/>
    <w:link w:val="a3"/>
    <w:uiPriority w:val="99"/>
    <w:locked/>
    <w:rsid w:val="00B75F67"/>
    <w:rPr>
      <w:rFonts w:ascii="Times New Roman" w:hAnsi="Times New Roman" w:cs="Times New Roman"/>
      <w:b/>
      <w:snapToGrid w:val="0"/>
      <w:color w:val="000000"/>
      <w:sz w:val="20"/>
      <w:szCs w:val="20"/>
      <w:lang w:eastAsia="ru-RU"/>
    </w:rPr>
  </w:style>
  <w:style w:type="paragraph" w:styleId="2">
    <w:name w:val="Body Text Indent 2"/>
    <w:basedOn w:val="a"/>
    <w:link w:val="20"/>
    <w:uiPriority w:val="99"/>
    <w:rsid w:val="00B75F67"/>
    <w:pPr>
      <w:ind w:firstLine="851"/>
    </w:pPr>
    <w:rPr>
      <w:sz w:val="24"/>
    </w:rPr>
  </w:style>
  <w:style w:type="character" w:customStyle="1" w:styleId="20">
    <w:name w:val="Основной текст с отступом 2 Знак"/>
    <w:basedOn w:val="a0"/>
    <w:link w:val="2"/>
    <w:uiPriority w:val="99"/>
    <w:locked/>
    <w:rsid w:val="00B75F67"/>
    <w:rPr>
      <w:rFonts w:ascii="Times New Roman" w:hAnsi="Times New Roman" w:cs="Times New Roman"/>
      <w:sz w:val="20"/>
      <w:szCs w:val="20"/>
      <w:lang w:eastAsia="ru-RU"/>
    </w:rPr>
  </w:style>
  <w:style w:type="paragraph" w:styleId="a5">
    <w:name w:val="header"/>
    <w:basedOn w:val="a"/>
    <w:link w:val="a6"/>
    <w:uiPriority w:val="99"/>
    <w:rsid w:val="00B75F67"/>
    <w:pPr>
      <w:tabs>
        <w:tab w:val="center" w:pos="4677"/>
        <w:tab w:val="right" w:pos="9355"/>
      </w:tabs>
    </w:pPr>
  </w:style>
  <w:style w:type="character" w:customStyle="1" w:styleId="a6">
    <w:name w:val="Верхний колонтитул Знак"/>
    <w:basedOn w:val="a0"/>
    <w:link w:val="a5"/>
    <w:uiPriority w:val="99"/>
    <w:locked/>
    <w:rsid w:val="00B75F67"/>
    <w:rPr>
      <w:rFonts w:ascii="Times New Roman" w:hAnsi="Times New Roman" w:cs="Times New Roman"/>
      <w:sz w:val="20"/>
      <w:szCs w:val="20"/>
      <w:lang w:eastAsia="ru-RU"/>
    </w:rPr>
  </w:style>
  <w:style w:type="paragraph" w:styleId="a7">
    <w:name w:val="Body Text"/>
    <w:basedOn w:val="a"/>
    <w:link w:val="a8"/>
    <w:uiPriority w:val="99"/>
    <w:rsid w:val="00B75F67"/>
    <w:pPr>
      <w:jc w:val="both"/>
    </w:pPr>
    <w:rPr>
      <w:sz w:val="24"/>
      <w:szCs w:val="24"/>
    </w:rPr>
  </w:style>
  <w:style w:type="character" w:customStyle="1" w:styleId="a8">
    <w:name w:val="Основной текст Знак"/>
    <w:basedOn w:val="a0"/>
    <w:link w:val="a7"/>
    <w:uiPriority w:val="99"/>
    <w:locked/>
    <w:rsid w:val="00B75F67"/>
    <w:rPr>
      <w:rFonts w:ascii="Times New Roman" w:hAnsi="Times New Roman" w:cs="Times New Roman"/>
      <w:sz w:val="24"/>
      <w:szCs w:val="24"/>
      <w:lang w:eastAsia="ru-RU"/>
    </w:rPr>
  </w:style>
  <w:style w:type="paragraph" w:styleId="21">
    <w:name w:val="Body Text 2"/>
    <w:basedOn w:val="a"/>
    <w:link w:val="22"/>
    <w:uiPriority w:val="99"/>
    <w:rsid w:val="00B75F67"/>
    <w:pPr>
      <w:spacing w:after="120" w:line="480" w:lineRule="auto"/>
    </w:pPr>
  </w:style>
  <w:style w:type="character" w:customStyle="1" w:styleId="22">
    <w:name w:val="Основной текст 2 Знак"/>
    <w:basedOn w:val="a0"/>
    <w:link w:val="21"/>
    <w:uiPriority w:val="99"/>
    <w:locked/>
    <w:rsid w:val="00B75F67"/>
    <w:rPr>
      <w:rFonts w:ascii="Times New Roman" w:hAnsi="Times New Roman" w:cs="Times New Roman"/>
      <w:sz w:val="20"/>
      <w:szCs w:val="20"/>
      <w:lang w:eastAsia="ru-RU"/>
    </w:rPr>
  </w:style>
  <w:style w:type="paragraph" w:styleId="a9">
    <w:name w:val="No Spacing"/>
    <w:uiPriority w:val="99"/>
    <w:qFormat/>
    <w:rsid w:val="00750B3D"/>
    <w:rPr>
      <w:rFonts w:ascii="Times New Roman" w:eastAsia="Times New Roman" w:hAnsi="Times New Roman"/>
      <w:sz w:val="20"/>
      <w:szCs w:val="20"/>
    </w:rPr>
  </w:style>
  <w:style w:type="paragraph" w:styleId="aa">
    <w:name w:val="footer"/>
    <w:basedOn w:val="a"/>
    <w:link w:val="ab"/>
    <w:uiPriority w:val="99"/>
    <w:rsid w:val="00750B3D"/>
    <w:pPr>
      <w:tabs>
        <w:tab w:val="center" w:pos="4677"/>
        <w:tab w:val="right" w:pos="9355"/>
      </w:tabs>
    </w:pPr>
  </w:style>
  <w:style w:type="character" w:customStyle="1" w:styleId="ab">
    <w:name w:val="Нижний колонтитул Знак"/>
    <w:basedOn w:val="a0"/>
    <w:link w:val="aa"/>
    <w:uiPriority w:val="99"/>
    <w:locked/>
    <w:rsid w:val="00750B3D"/>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54870748">
      <w:bodyDiv w:val="1"/>
      <w:marLeft w:val="0"/>
      <w:marRight w:val="0"/>
      <w:marTop w:val="0"/>
      <w:marBottom w:val="0"/>
      <w:divBdr>
        <w:top w:val="none" w:sz="0" w:space="0" w:color="auto"/>
        <w:left w:val="none" w:sz="0" w:space="0" w:color="auto"/>
        <w:bottom w:val="none" w:sz="0" w:space="0" w:color="auto"/>
        <w:right w:val="none" w:sz="0" w:space="0" w:color="auto"/>
      </w:divBdr>
    </w:div>
    <w:div w:id="86575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1065</Words>
  <Characters>6072</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Статья 1. Предмет договора</vt:lpstr>
      <vt:lpstr>Статья 2. Передача денежных средств</vt:lpstr>
      <vt:lpstr>        Статья 4. Заключительные положения</vt:lpstr>
      <vt:lpstr>Статья 5. Реквизиты Сторон</vt:lpstr>
    </vt:vector>
  </TitlesOfParts>
  <Company>DG Win&amp;Soft</Company>
  <LinksUpToDate>false</LinksUpToDate>
  <CharactersWithSpaces>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dcterms:created xsi:type="dcterms:W3CDTF">2020-10-05T12:43:00Z</dcterms:created>
  <dcterms:modified xsi:type="dcterms:W3CDTF">2020-10-05T16:31:00Z</dcterms:modified>
</cp:coreProperties>
</file>