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b/>
          <w:b/>
          <w:sz w:val="24"/>
          <w:szCs w:val="24"/>
          <w:lang w:val="x-none" w:eastAsia="ar-SA"/>
        </w:rPr>
      </w:pPr>
      <w:r>
        <w:rPr>
          <w:rFonts w:eastAsia="Times New Roman" w:cs="Times New Roman" w:ascii="Times New Roman" w:hAnsi="Times New Roman"/>
          <w:b/>
          <w:sz w:val="24"/>
          <w:szCs w:val="24"/>
          <w:lang w:val="x-none" w:eastAsia="ar-SA"/>
        </w:rPr>
        <w:t>ДОГОВОР КУПЛИ-ПРОДАЖИ</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имущества ООО «</w:t>
      </w:r>
      <w:r>
        <w:rPr>
          <w:rFonts w:eastAsia="Times New Roman" w:cs="Times New Roman" w:ascii="Times New Roman" w:hAnsi="Times New Roman"/>
          <w:b/>
          <w:sz w:val="24"/>
          <w:szCs w:val="24"/>
          <w:lang w:eastAsia="ar-SA"/>
        </w:rPr>
        <w:t>МПП «ЭНЕРГИЯ</w:t>
      </w:r>
      <w:r>
        <w:rPr>
          <w:rFonts w:eastAsia="Times New Roman" w:cs="Times New Roman" w:ascii="Times New Roman" w:hAnsi="Times New Roman"/>
          <w:b/>
          <w:sz w:val="24"/>
          <w:szCs w:val="24"/>
          <w:lang w:eastAsia="ar-SA"/>
        </w:rPr>
        <w:t>»</w:t>
      </w:r>
    </w:p>
    <w:p>
      <w:pPr>
        <w:pStyle w:val="Normal"/>
        <w:keepNext w:val="true"/>
        <w:suppressAutoHyphens w:val="true"/>
        <w:spacing w:lineRule="auto" w:line="240" w:before="0" w:after="0"/>
        <w:ind w:firstLine="540"/>
        <w:jc w:val="center"/>
        <w:rPr>
          <w:rFonts w:ascii="Times New Roman" w:hAnsi="Times New Roman" w:eastAsia="Times New Roman" w:cs="Times New Roman"/>
          <w:i/>
          <w:i/>
          <w:sz w:val="24"/>
          <w:szCs w:val="24"/>
          <w:lang w:eastAsia="ar-SA"/>
        </w:rPr>
      </w:pPr>
      <w:r>
        <w:rPr>
          <w:rFonts w:eastAsia="Times New Roman" w:cs="Times New Roman" w:ascii="Times New Roman" w:hAnsi="Times New Roman"/>
          <w:i/>
          <w:sz w:val="24"/>
          <w:szCs w:val="24"/>
          <w:lang w:eastAsia="ar-SA"/>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 Ханты-Мансийск</w:t>
        <w:tab/>
        <w:t xml:space="preserve">   </w:t>
        <w:tab/>
        <w:tab/>
        <w:tab/>
        <w:tab/>
        <w:tab/>
        <w:tab/>
        <w:tab/>
        <w:t xml:space="preserve">      «__» ____ 2020</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uppressAutoHyphens w:val="true"/>
        <w:spacing w:lineRule="auto" w:line="240" w:before="0" w:after="0"/>
        <w:ind w:firstLine="709"/>
        <w:jc w:val="both"/>
        <w:rPr>
          <w:rFonts w:ascii="Times New Roman" w:hAnsi="Times New Roman" w:eastAsia="Times New Roman" w:cs="Times New Roman"/>
          <w:bCs/>
          <w:sz w:val="24"/>
          <w:szCs w:val="24"/>
        </w:rPr>
      </w:pPr>
      <w:r>
        <w:rPr>
          <w:rFonts w:eastAsia="Times New Roman" w:cs="Times New Roman" w:ascii="Times New Roman" w:hAnsi="Times New Roman"/>
          <w:b/>
          <w:bCs/>
          <w:sz w:val="24"/>
          <w:szCs w:val="24"/>
        </w:rPr>
        <w:t>ОБЩЕСТВО С ОГРАНИЧЕННОЙ ОТВЕТСТВЕННОСТЬЮ МНОГОПРОФИЛЬНОЕ ПРОИЗВОДСТВЕННОЕ ПРЕДПРИЯТИЕ "ЭНЕРГИЯ"</w:t>
      </w:r>
      <w:r>
        <w:rPr>
          <w:rFonts w:eastAsia="Times New Roman" w:cs="Times New Roman" w:ascii="Times New Roman" w:hAnsi="Times New Roman"/>
          <w:bCs/>
          <w:sz w:val="24"/>
          <w:szCs w:val="24"/>
        </w:rPr>
        <w:t xml:space="preserve"> в лице конкурсного управляющего Глухова Алексея Владимировича, действующего на основании </w:t>
      </w:r>
      <w:r>
        <w:rPr>
          <w:rFonts w:eastAsia="Times New Roman" w:cs="Times New Roman" w:ascii="Times New Roman" w:hAnsi="Times New Roman"/>
          <w:bCs/>
          <w:sz w:val="24"/>
          <w:szCs w:val="24"/>
        </w:rPr>
        <w:t>судебного акта</w:t>
      </w:r>
      <w:r>
        <w:rPr>
          <w:rFonts w:eastAsia="Times New Roman" w:cs="Times New Roman" w:ascii="Times New Roman" w:hAnsi="Times New Roman"/>
          <w:bCs/>
          <w:sz w:val="24"/>
          <w:szCs w:val="24"/>
        </w:rPr>
        <w:t xml:space="preserve"> Арбитражного суда Ханты-Мансийского автономного округа – Югры  по делу № А75-</w:t>
      </w:r>
      <w:r>
        <w:rPr>
          <w:rFonts w:eastAsia="Times New Roman" w:cs="Times New Roman" w:ascii="Times New Roman" w:hAnsi="Times New Roman"/>
          <w:bCs/>
          <w:sz w:val="24"/>
          <w:szCs w:val="24"/>
        </w:rPr>
        <w:t>19298/2017</w:t>
      </w:r>
      <w:r>
        <w:rPr>
          <w:rFonts w:eastAsia="Times New Roman" w:cs="Times New Roman" w:ascii="Times New Roman" w:hAnsi="Times New Roman"/>
          <w:bCs/>
          <w:sz w:val="24"/>
          <w:szCs w:val="24"/>
        </w:rPr>
        <w:t xml:space="preserve">, </w:t>
      </w:r>
      <w:r>
        <w:rPr>
          <w:rFonts w:eastAsia="Times New Roman" w:cs="Times New Roman" w:ascii="Times New Roman" w:hAnsi="Times New Roman"/>
          <w:sz w:val="24"/>
          <w:szCs w:val="24"/>
        </w:rPr>
        <w:t xml:space="preserve">именуемое в дальнейшем </w:t>
      </w:r>
      <w:r>
        <w:rPr>
          <w:rFonts w:eastAsia="Times New Roman" w:cs="Times New Roman" w:ascii="Times New Roman" w:hAnsi="Times New Roman"/>
          <w:bCs/>
          <w:sz w:val="24"/>
          <w:szCs w:val="24"/>
        </w:rPr>
        <w:t>«Продавец»</w:t>
      </w:r>
      <w:r>
        <w:rPr>
          <w:rFonts w:eastAsia="Times New Roman" w:cs="Times New Roman" w:ascii="Times New Roman" w:hAnsi="Times New Roman"/>
          <w:sz w:val="24"/>
          <w:szCs w:val="24"/>
        </w:rPr>
        <w:t xml:space="preserve">, с одной стороны, и </w:t>
      </w:r>
      <w:r>
        <w:rPr>
          <w:rFonts w:eastAsia="Times New Roman" w:cs="Times New Roman" w:ascii="Times New Roman" w:hAnsi="Times New Roman"/>
          <w:b/>
          <w:sz w:val="24"/>
          <w:szCs w:val="24"/>
        </w:rPr>
        <w:t>___</w:t>
      </w:r>
      <w:r>
        <w:rPr>
          <w:rFonts w:eastAsia="Times New Roman" w:cs="Times New Roman" w:ascii="Times New Roman" w:hAnsi="Times New Roman"/>
          <w:bCs/>
          <w:sz w:val="24"/>
          <w:szCs w:val="24"/>
        </w:rPr>
        <w:t>, именуемое в дальнейшем «Покупатель», в лице ____, действующего на основании ___,</w:t>
      </w:r>
      <w:r>
        <w:rPr>
          <w:rFonts w:eastAsia="Times New Roman" w:cs="Times New Roman" w:ascii="Times New Roman" w:hAnsi="Times New Roman"/>
          <w:sz w:val="24"/>
          <w:szCs w:val="24"/>
        </w:rPr>
        <w:t xml:space="preserve"> с другой стороны, заключили настоящий договор (далее – Договор) о нижеследующем:</w:t>
      </w:r>
    </w:p>
    <w:p>
      <w:pPr>
        <w:pStyle w:val="21"/>
        <w:tabs>
          <w:tab w:val="clear" w:pos="708"/>
          <w:tab w:val="left" w:pos="567" w:leader="none"/>
        </w:tabs>
        <w:ind w:firstLine="709"/>
        <w:rPr>
          <w:sz w:val="24"/>
          <w:szCs w:val="24"/>
        </w:rPr>
      </w:pPr>
      <w:r>
        <w:rPr>
          <w:sz w:val="24"/>
          <w:szCs w:val="24"/>
        </w:rPr>
      </w:r>
    </w:p>
    <w:p>
      <w:pPr>
        <w:pStyle w:val="21"/>
        <w:numPr>
          <w:ilvl w:val="0"/>
          <w:numId w:val="1"/>
        </w:numPr>
        <w:tabs>
          <w:tab w:val="clear" w:pos="708"/>
          <w:tab w:val="left" w:pos="567" w:leader="none"/>
        </w:tabs>
        <w:ind w:left="0" w:firstLine="709"/>
        <w:rPr>
          <w:sz w:val="24"/>
          <w:szCs w:val="24"/>
          <w:lang w:eastAsia="en-US"/>
        </w:rPr>
      </w:pPr>
      <w:r>
        <w:rPr>
          <w:sz w:val="24"/>
          <w:szCs w:val="24"/>
          <w:lang w:eastAsia="en-US"/>
        </w:rPr>
        <w:t>Продавец обязуется передать в собственность Покупателя, а Покупатель принять и оплатить следующее имущество, принадлежащее ООО «ОРИОН»:</w:t>
      </w:r>
    </w:p>
    <w:p>
      <w:pPr>
        <w:pStyle w:val="21"/>
        <w:rPr>
          <w:sz w:val="24"/>
          <w:szCs w:val="24"/>
          <w:lang w:eastAsia="en-US"/>
        </w:rPr>
      </w:pPr>
      <w:r>
        <w:rPr/>
      </w:r>
    </w:p>
    <w:p>
      <w:pPr>
        <w:pStyle w:val="Normal"/>
        <w:suppressAutoHyphens w:val="tru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Покупатель ознакомлен с составом и характеристиками приобретаемого имущества и не имеет претензий к внешнему виду, комплектности, возможному наличию скрытых дефектов приобретаемого имущества. </w:t>
      </w:r>
    </w:p>
    <w:p>
      <w:pPr>
        <w:pStyle w:val="Normal"/>
        <w:tabs>
          <w:tab w:val="clear" w:pos="708"/>
          <w:tab w:val="left" w:pos="1542"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1542"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3. Общая цена имущества, указанного в п.1 настоящего договора, определенная по итогам торгов, составляет ___ (</w:t>
      </w:r>
      <w:r>
        <w:rPr>
          <w:rFonts w:eastAsia="Times New Roman" w:cs="Times New Roman" w:ascii="Times New Roman" w:hAnsi="Times New Roman"/>
          <w:i/>
          <w:color w:val="000000"/>
          <w:sz w:val="24"/>
          <w:szCs w:val="24"/>
          <w:lang w:eastAsia="ar-SA"/>
        </w:rPr>
        <w:t>прописью</w:t>
      </w:r>
      <w:r>
        <w:rPr>
          <w:rFonts w:eastAsia="Times New Roman" w:cs="Times New Roman" w:ascii="Times New Roman" w:hAnsi="Times New Roman"/>
          <w:color w:val="000000"/>
          <w:sz w:val="24"/>
          <w:szCs w:val="24"/>
          <w:lang w:eastAsia="ar-SA"/>
        </w:rPr>
        <w:t>) рублей __ копеек (НДС не облагается – пп. 15 п. 2. ст. 146 Налогового кодекса РФ).</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4. Сумма задатка в размере ___ (</w:t>
      </w:r>
      <w:r>
        <w:rPr>
          <w:rFonts w:eastAsia="Times New Roman" w:cs="Times New Roman" w:ascii="Times New Roman" w:hAnsi="Times New Roman"/>
          <w:i/>
          <w:color w:val="000000"/>
          <w:sz w:val="24"/>
          <w:szCs w:val="24"/>
          <w:lang w:eastAsia="ar-SA"/>
        </w:rPr>
        <w:t>прописью</w:t>
      </w:r>
      <w:r>
        <w:rPr>
          <w:rFonts w:eastAsia="Times New Roman" w:cs="Times New Roman" w:ascii="Times New Roman" w:hAnsi="Times New Roman"/>
          <w:color w:val="000000"/>
          <w:sz w:val="24"/>
          <w:szCs w:val="24"/>
          <w:lang w:eastAsia="ar-SA"/>
        </w:rPr>
        <w:t>) рублей __ коп., перечисленная Покупателем Организатору торгов согласно условий Соглашения о задатке № __ от __.__.2020, засчитывается в счет цены выкупа Имущества.</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5. С учетом ранее внесенного задатка к перечислению Покупателем Продавцу следует сумма в размере ___ (</w:t>
      </w:r>
      <w:r>
        <w:rPr>
          <w:rFonts w:eastAsia="Times New Roman" w:cs="Times New Roman" w:ascii="Times New Roman" w:hAnsi="Times New Roman"/>
          <w:i/>
          <w:color w:val="000000"/>
          <w:sz w:val="24"/>
          <w:szCs w:val="24"/>
          <w:lang w:eastAsia="ar-SA"/>
        </w:rPr>
        <w:t>прописью</w:t>
      </w:r>
      <w:r>
        <w:rPr>
          <w:rFonts w:eastAsia="Times New Roman" w:cs="Times New Roman" w:ascii="Times New Roman" w:hAnsi="Times New Roman"/>
          <w:color w:val="000000"/>
          <w:sz w:val="24"/>
          <w:szCs w:val="24"/>
          <w:lang w:eastAsia="ar-SA"/>
        </w:rPr>
        <w:t>) рублей __ копеек в срок не позднее тридцати дней со дня подписания настоящего договора купли-продажи.</w:t>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6. Оплата имущества производится Покупателем в течение </w:t>
      </w:r>
      <w:r>
        <w:rPr>
          <w:rFonts w:eastAsia="Times New Roman" w:cs="Times New Roman" w:ascii="Times New Roman" w:hAnsi="Times New Roman"/>
          <w:b/>
          <w:color w:val="000000"/>
          <w:sz w:val="24"/>
          <w:szCs w:val="24"/>
          <w:lang w:eastAsia="ar-SA"/>
        </w:rPr>
        <w:t>30 (тридцати) дней</w:t>
      </w:r>
      <w:r>
        <w:rPr>
          <w:rFonts w:eastAsia="Times New Roman" w:cs="Times New Roman" w:ascii="Times New Roman" w:hAnsi="Times New Roman"/>
          <w:color w:val="000000"/>
          <w:sz w:val="24"/>
          <w:szCs w:val="24"/>
          <w:lang w:eastAsia="ar-SA"/>
        </w:rPr>
        <w:t xml:space="preserve"> с даты подписания настоящего договора путем перечисления денежных средств по следующим реквизитам:</w:t>
      </w:r>
    </w:p>
    <w:p>
      <w:pPr>
        <w:pStyle w:val="Default"/>
        <w:jc w:val="both"/>
        <w:rPr>
          <w:lang w:eastAsia="ar-SA"/>
        </w:rPr>
      </w:pPr>
      <w:r>
        <w:rPr>
          <w:lang w:eastAsia="ar-SA"/>
        </w:rPr>
        <w:t xml:space="preserve">получатель: ОБЩЕСТВО С ОГРАНИЧЕННОЙ ОТВЕТСТВЕННОСТЬЮ МНОГОПРОФИЛЬНОЕ ПРОИЗВОДСТВЕННОЕ ПРЕДПРИЯТИЕ "ЭНЕРГИЯ" </w:t>
      </w:r>
    </w:p>
    <w:p>
      <w:pPr>
        <w:pStyle w:val="Default"/>
        <w:jc w:val="both"/>
        <w:rPr>
          <w:lang w:eastAsia="ar-SA"/>
        </w:rPr>
      </w:pPr>
      <w:r>
        <w:rPr>
          <w:lang w:eastAsia="ar-SA"/>
        </w:rPr>
        <w:t xml:space="preserve">ИНН </w:t>
      </w:r>
      <w:r>
        <w:rPr>
          <w:rFonts w:eastAsia="Times New Roman" w:cs="Times New Roman"/>
          <w:color w:val="000000"/>
          <w:sz w:val="24"/>
          <w:szCs w:val="24"/>
          <w:lang w:eastAsia="ar-SA"/>
        </w:rPr>
        <w:t>8604050707</w:t>
      </w:r>
      <w:r>
        <w:rPr>
          <w:lang w:eastAsia="ar-SA"/>
        </w:rPr>
        <w:t>, КПП 860</w:t>
      </w:r>
      <w:r>
        <w:rPr>
          <w:rFonts w:eastAsia="Times New Roman" w:cs="Times New Roman"/>
          <w:color w:val="000000"/>
          <w:sz w:val="24"/>
          <w:szCs w:val="24"/>
          <w:lang w:eastAsia="ar-SA"/>
        </w:rPr>
        <w:t>401001</w:t>
      </w:r>
    </w:p>
    <w:p>
      <w:pPr>
        <w:pStyle w:val="Default"/>
        <w:jc w:val="both"/>
        <w:rPr>
          <w:color w:val="auto"/>
          <w:lang w:eastAsia="zh-CN"/>
        </w:rPr>
      </w:pPr>
      <w:r>
        <w:rPr>
          <w:color w:val="auto"/>
          <w:lang w:eastAsia="zh-CN"/>
        </w:rPr>
        <w:t xml:space="preserve">Расчетный счет: 40702810767460004086 </w:t>
      </w:r>
    </w:p>
    <w:p>
      <w:pPr>
        <w:pStyle w:val="Default"/>
        <w:jc w:val="both"/>
        <w:rPr>
          <w:color w:val="auto"/>
          <w:lang w:eastAsia="zh-CN"/>
        </w:rPr>
      </w:pPr>
      <w:r>
        <w:rPr>
          <w:color w:val="auto"/>
          <w:lang w:eastAsia="zh-CN"/>
        </w:rPr>
        <w:t>В ЗАПАДНО-СИБИРСКОЕ ОТДЕЛЕНИЕ No8647 ПАО СБЕРБАНК</w:t>
      </w:r>
    </w:p>
    <w:p>
      <w:pPr>
        <w:pStyle w:val="Default"/>
        <w:jc w:val="both"/>
        <w:rPr>
          <w:color w:val="auto"/>
          <w:lang w:eastAsia="zh-CN"/>
        </w:rPr>
      </w:pPr>
      <w:r>
        <w:rPr>
          <w:color w:val="auto"/>
          <w:lang w:eastAsia="zh-CN"/>
        </w:rPr>
        <w:t>БИК 047102651</w:t>
      </w:r>
    </w:p>
    <w:p>
      <w:pPr>
        <w:pStyle w:val="Default"/>
        <w:jc w:val="both"/>
        <w:rPr>
          <w:color w:val="auto"/>
          <w:lang w:eastAsia="zh-CN"/>
        </w:rPr>
      </w:pPr>
      <w:r>
        <w:rPr>
          <w:color w:val="auto"/>
          <w:lang w:eastAsia="zh-CN"/>
        </w:rPr>
        <w:t>Корреспондентский счет: 30101810800000000651</w:t>
      </w:r>
      <w:r>
        <w:rPr>
          <w:lang w:eastAsia="ar-SA"/>
        </w:rPr>
        <w:t>.</w:t>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В случае, если Покупатель не произведет оплату Имущества в полном объеме в течение тридцати дней с даты подписания настоящего договора, Продавец расторгает настоящий договор купли-продажи в одностороннем порядке, при этом внесенный задаток Покупателю не возвращается.</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7. Продавец обязуется передать Покупателю все Имущество по договору в течение 30 (тридцати) календарных дней с даты поступления всей суммы денежных средств на расчетный счет Продавца, с подписанием соответствующего акта приема-передачи.</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Продавец обязуется представить в регистрирующий орган предусмотренные законодательством документы, необходимые для государственной регистрации права собственности на имущество, за исключением представления доказательств оплаты имущества по настоящему договору (в части копий платежных поручений), обязанность представления которых возлагается на Покупателя.</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8. Подписание акта приема-передачи Имущества Покупателем исключает в дальнейшем какие-либо претензии к Продавцу, в связи с проданным Имуществом.</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9. Одновременно с подписанием акта приема-передачи передается вся имеющаяся в наличии документация на Имущество, указанное в пункте 1 настоящего договора.</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10. Риск случайной гибели или случайного повреждения имущества вследствие воздействия обстоятельств непреодолимой силы до подписания акта приема-передачи имущества несет Продавец, после подписания акта приема-передачи имущество – Покупатель. </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 w:val="left" w:pos="92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11. Все расходы по оформлению государственной регистрации перехода прав собственности на Имущество относятся на Покупателя. Любые расходы, связанные с подготовкой и предоставлением в регистрирующий орган каких-либо документов, если такие потребуются для проведения государственной регистрации права, относятся на Продавца.</w:t>
      </w:r>
    </w:p>
    <w:p>
      <w:pPr>
        <w:pStyle w:val="Normal"/>
        <w:widowControl w:val="false"/>
        <w:overflowPunct w:val="true"/>
        <w:spacing w:lineRule="auto" w:line="240" w:before="0" w:after="0"/>
        <w:ind w:firstLine="56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overflowPunct w:val="true"/>
        <w:spacing w:lineRule="auto" w:line="240" w:before="0" w:after="0"/>
        <w:ind w:firstLine="56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 Стороны несут ответственность за неисполнение и/или ненадлежащее исполнение своих обязательств по настоящему договору в соответствии с нормами действующего законодательства.</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 Стороны освобождаются от ответственности в случае возникновения обстоятельств непреодолимой силы. К таким обстоятельствам относятся война и военные действия, мобилизация, забастовки на предприятиях Сторон в договоре, эпидемии, пожары, взрывы и природные катастрофы, акты органов власти, влияющие на исполнение обязательств (и не вызванные виновным действием / бездействием сторон) и все другие события и обстоятельства, которые компетентный арбитражный суд признает и объявит случаем непреодолимой силы.</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 Все споры, возникшие из данного договора или в связи с ним, Стороны будут пытаться разрешить по обоюдной договоренности.</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 Если Сторонам не удастся найти взаимоприемлемого решения, то спор разрешается в порядке, установленном законодательством Российской Федерации.</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16. Настоящий договор вступает в силу с момента его подписания сторонами и действует до полного исполнения сторонами всех прав и обязанностей, вытекающих из настоящего договора.</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27. Настоящий договор составлен в трех подлинных экземплярах, имеющих равную юридическую силу, по одному для покупателя, продавца, органа, осуществляющего государственную регистрацию прав на недвижимое имущество и сделок с ним.</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927" w:leader="none"/>
        </w:tabs>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21. Адреса и реквизиты сторон:</w:t>
      </w:r>
    </w:p>
    <w:p>
      <w:pPr>
        <w:pStyle w:val="Normal"/>
        <w:tabs>
          <w:tab w:val="clear" w:pos="708"/>
          <w:tab w:val="left" w:pos="927" w:leader="none"/>
        </w:tabs>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bl>
      <w:tblPr>
        <w:tblStyle w:val="a8"/>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502"/>
      </w:tblGrid>
      <w:tr>
        <w:trPr/>
        <w:tc>
          <w:tcPr>
            <w:tcW w:w="4785" w:type="dxa"/>
            <w:tcBorders>
              <w:top w:val="nil"/>
              <w:left w:val="nil"/>
              <w:bottom w:val="nil"/>
              <w:right w:val="nil"/>
            </w:tcBorders>
          </w:tcPr>
          <w:p>
            <w:pPr>
              <w:pStyle w:val="Normal"/>
              <w:widowControl/>
              <w:tabs>
                <w:tab w:val="clear" w:pos="708"/>
                <w:tab w:val="left" w:pos="927" w:leader="none"/>
              </w:tabs>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val="ru-RU" w:eastAsia="ar-SA" w:bidi="ar-SA"/>
              </w:rPr>
              <w:t>ПРОДАВЕЦ:</w:t>
            </w:r>
          </w:p>
          <w:p>
            <w:pPr>
              <w:pStyle w:val="Normal"/>
              <w:widowControl/>
              <w:tabs>
                <w:tab w:val="clear" w:pos="708"/>
                <w:tab w:val="left" w:pos="927" w:leader="none"/>
              </w:tabs>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val="ru-RU" w:eastAsia="ar-SA" w:bidi="ar-SA"/>
              </w:rPr>
            </w:r>
          </w:p>
        </w:tc>
        <w:tc>
          <w:tcPr>
            <w:tcW w:w="4502" w:type="dxa"/>
            <w:tcBorders>
              <w:top w:val="nil"/>
              <w:left w:val="nil"/>
              <w:bottom w:val="nil"/>
              <w:right w:val="nil"/>
            </w:tcBorders>
          </w:tcPr>
          <w:p>
            <w:pPr>
              <w:pStyle w:val="Normal"/>
              <w:widowControl/>
              <w:tabs>
                <w:tab w:val="clear" w:pos="708"/>
                <w:tab w:val="left" w:pos="927" w:leader="none"/>
              </w:tabs>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val="ru-RU" w:eastAsia="ar-SA" w:bidi="ar-SA"/>
              </w:rPr>
              <w:t>ПОКУПАТЕЛЬ:</w:t>
            </w:r>
          </w:p>
        </w:tc>
      </w:tr>
      <w:tr>
        <w:trPr>
          <w:trHeight w:val="1793" w:hRule="atLeast"/>
        </w:trPr>
        <w:tc>
          <w:tcPr>
            <w:tcW w:w="4785" w:type="dxa"/>
            <w:tcBorders>
              <w:top w:val="nil"/>
              <w:left w:val="nil"/>
              <w:bottom w:val="nil"/>
              <w:right w:val="nil"/>
            </w:tcBorders>
          </w:tcPr>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r>
          </w:p>
          <w:p>
            <w:pPr>
              <w:pStyle w:val="Normal"/>
              <w:jc w:val="both"/>
              <w:rPr>
                <w:lang w:eastAsia="ar-SA"/>
              </w:rPr>
            </w:pPr>
            <w:r>
              <w:rPr>
                <w:lang w:eastAsia="ar-SA"/>
              </w:rPr>
              <w:t xml:space="preserve">ОБЩЕСТВО С ОГРАНИЧЕННОЙ ОТВЕТСТВЕННОСТЬЮ МНОГОПРОФИЛЬНОЕ ПРОИЗВОДСТВЕННОЕ ПРЕДПРИЯТИЕ "ЭНЕРГИЯ" </w:t>
            </w:r>
          </w:p>
          <w:p>
            <w:pPr>
              <w:pStyle w:val="Default"/>
              <w:jc w:val="both"/>
              <w:rPr>
                <w:lang w:eastAsia="ar-SA"/>
              </w:rPr>
            </w:pPr>
            <w:r>
              <w:rPr>
                <w:lang w:eastAsia="ar-SA"/>
              </w:rPr>
              <w:t xml:space="preserve">ИНН </w:t>
            </w:r>
            <w:r>
              <w:rPr>
                <w:rFonts w:eastAsia="Times New Roman" w:cs="Times New Roman"/>
                <w:color w:val="000000"/>
                <w:sz w:val="24"/>
                <w:szCs w:val="24"/>
                <w:lang w:eastAsia="ar-SA"/>
              </w:rPr>
              <w:t>8604050707</w:t>
            </w:r>
            <w:r>
              <w:rPr>
                <w:lang w:eastAsia="ar-SA"/>
              </w:rPr>
              <w:t>, КПП 860</w:t>
            </w:r>
            <w:r>
              <w:rPr>
                <w:rFonts w:eastAsia="Times New Roman" w:cs="Times New Roman"/>
                <w:color w:val="000000"/>
                <w:sz w:val="24"/>
                <w:szCs w:val="24"/>
                <w:lang w:eastAsia="ar-SA"/>
              </w:rPr>
              <w:t>401001</w:t>
            </w:r>
          </w:p>
          <w:p>
            <w:pPr>
              <w:pStyle w:val="Default"/>
              <w:jc w:val="both"/>
              <w:rPr>
                <w:color w:val="auto"/>
                <w:lang w:eastAsia="zh-CN"/>
              </w:rPr>
            </w:pPr>
            <w:r>
              <w:rPr>
                <w:color w:val="auto"/>
                <w:lang w:eastAsia="zh-CN"/>
              </w:rPr>
              <w:t xml:space="preserve">Расчетный счет: 40702810767460004086 </w:t>
            </w:r>
          </w:p>
          <w:p>
            <w:pPr>
              <w:pStyle w:val="Default"/>
              <w:jc w:val="both"/>
              <w:rPr>
                <w:color w:val="auto"/>
                <w:lang w:eastAsia="zh-CN"/>
              </w:rPr>
            </w:pPr>
            <w:r>
              <w:rPr>
                <w:color w:val="auto"/>
                <w:lang w:eastAsia="zh-CN"/>
              </w:rPr>
              <w:t>В ЗАПАДНО-СИБИРСКОЕ ОТДЕЛЕНИЕ No8647 ПАО СБЕРБАНК</w:t>
            </w:r>
          </w:p>
          <w:p>
            <w:pPr>
              <w:pStyle w:val="Default"/>
              <w:jc w:val="both"/>
              <w:rPr>
                <w:color w:val="auto"/>
                <w:lang w:eastAsia="zh-CN"/>
              </w:rPr>
            </w:pPr>
            <w:r>
              <w:rPr>
                <w:color w:val="auto"/>
                <w:lang w:eastAsia="zh-CN"/>
              </w:rPr>
              <w:t>БИК 047102651</w:t>
            </w:r>
          </w:p>
          <w:p>
            <w:pPr>
              <w:pStyle w:val="Default"/>
              <w:widowControl/>
              <w:tabs>
                <w:tab w:val="clear" w:pos="708"/>
                <w:tab w:val="left" w:pos="927" w:leader="none"/>
              </w:tabs>
              <w:suppressAutoHyphens w:val="true"/>
              <w:spacing w:lineRule="auto" w:line="240" w:before="0" w:after="0"/>
              <w:jc w:val="both"/>
              <w:rPr>
                <w:color w:val="auto"/>
                <w:lang w:eastAsia="zh-CN"/>
              </w:rPr>
            </w:pPr>
            <w:r>
              <w:rPr>
                <w:rFonts w:eastAsia="Times New Roman" w:cs="Times New Roman"/>
                <w:color w:val="auto"/>
                <w:kern w:val="0"/>
                <w:sz w:val="23"/>
                <w:szCs w:val="23"/>
                <w:lang w:val="ru-RU" w:eastAsia="zh-CN" w:bidi="ar-SA"/>
              </w:rPr>
              <w:t>Корреспондентский счет: 30101810800000000651</w:t>
            </w:r>
            <w:r>
              <w:rPr>
                <w:rFonts w:eastAsia="Times New Roman" w:cs="Times New Roman"/>
                <w:color w:val="auto"/>
                <w:kern w:val="0"/>
                <w:sz w:val="23"/>
                <w:szCs w:val="23"/>
                <w:lang w:val="ru-RU" w:eastAsia="ar-SA" w:bidi="ar-SA"/>
              </w:rPr>
              <w:t>.</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r>
          </w:p>
        </w:tc>
        <w:tc>
          <w:tcPr>
            <w:tcW w:w="4502" w:type="dxa"/>
            <w:tcBorders>
              <w:top w:val="nil"/>
              <w:left w:val="nil"/>
              <w:bottom w:val="nil"/>
              <w:right w:val="nil"/>
            </w:tcBorders>
          </w:tcPr>
          <w:p>
            <w:pPr>
              <w:pStyle w:val="Normal"/>
              <w:widowControl/>
              <w:suppressAutoHyphens w:val="true"/>
              <w:spacing w:lineRule="auto" w:line="240" w:before="0" w:after="0"/>
              <w:jc w:val="left"/>
              <w:rPr>
                <w:rFonts w:ascii="Times New Roman" w:hAnsi="Times New Roman" w:eastAsia="Times New Roman" w:cs="Times New Roman"/>
                <w:b/>
                <w:b/>
                <w:sz w:val="23"/>
                <w:szCs w:val="23"/>
                <w:lang w:eastAsia="ar-SA"/>
              </w:rPr>
            </w:pPr>
            <w:r>
              <w:rPr>
                <w:rFonts w:eastAsia="Times New Roman" w:cs="Times New Roman" w:ascii="Times New Roman" w:hAnsi="Times New Roman"/>
                <w:b/>
                <w:kern w:val="0"/>
                <w:sz w:val="23"/>
                <w:szCs w:val="23"/>
                <w:lang w:val="ru-RU" w:eastAsia="ar-SA" w:bidi="ar-SA"/>
              </w:rPr>
            </w:r>
          </w:p>
        </w:tc>
      </w:tr>
      <w:tr>
        <w:trPr/>
        <w:tc>
          <w:tcPr>
            <w:tcW w:w="4785" w:type="dxa"/>
            <w:tcBorders>
              <w:top w:val="nil"/>
              <w:left w:val="nil"/>
              <w:bottom w:val="nil"/>
              <w:right w:val="nil"/>
            </w:tcBorders>
          </w:tcPr>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 xml:space="preserve">Конкурсный управляющий </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Глухов А.В.</w:t>
            </w:r>
          </w:p>
        </w:tc>
        <w:tc>
          <w:tcPr>
            <w:tcW w:w="4502" w:type="dxa"/>
            <w:tcBorders>
              <w:top w:val="nil"/>
              <w:left w:val="nil"/>
              <w:bottom w:val="nil"/>
              <w:right w:val="nil"/>
            </w:tcBorders>
          </w:tcPr>
          <w:p>
            <w:pPr>
              <w:pStyle w:val="Normal"/>
              <w:widowControl/>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r>
          </w:p>
        </w:tc>
      </w:tr>
    </w:tbl>
    <w:p>
      <w:pPr>
        <w:pStyle w:val="Normal"/>
        <w:spacing w:before="0" w:after="160"/>
        <w:rPr>
          <w:rFonts w:ascii="Times New Roman" w:hAnsi="Times New Roman" w:eastAsia="Times New Roman" w:cs="Times New Roman"/>
          <w:sz w:val="24"/>
          <w:szCs w:val="24"/>
          <w:lang w:eastAsia="ar-SA"/>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0865218"/>
    </w:sdtPr>
    <w:sdtContent>
      <w:p>
        <w:pPr>
          <w:pStyle w:val="Style24"/>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rFonts w:ascii="Times New Roman" w:hAnsi="Times New Roman" w:cs="Times New Roman"/>
      </w:rPr>
    </w:pPr>
    <w:r>
      <w:rPr>
        <w:rFonts w:cs="Times New Roman" w:ascii="Times New Roman" w:hAnsi="Times New Roman"/>
        <w:lang w:val="en-US"/>
      </w:rPr>
      <w:t>#</w:t>
    </w:r>
    <w:r>
      <w:rPr>
        <w:rFonts w:cs="Times New Roman" w:ascii="Times New Roman" w:hAnsi="Times New Roman"/>
      </w:rPr>
      <w:t>Проект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6b18ea"/>
    <w:rPr/>
  </w:style>
  <w:style w:type="character" w:styleId="Style15" w:customStyle="1">
    <w:name w:val="Нижний колонтитул Знак"/>
    <w:basedOn w:val="DefaultParagraphFont"/>
    <w:link w:val="a6"/>
    <w:uiPriority w:val="99"/>
    <w:qFormat/>
    <w:rsid w:val="006b18ea"/>
    <w:rPr/>
  </w:style>
  <w:style w:type="character" w:styleId="Style16" w:customStyle="1">
    <w:name w:val="Текст выноски Знак"/>
    <w:basedOn w:val="DefaultParagraphFont"/>
    <w:link w:val="a9"/>
    <w:uiPriority w:val="99"/>
    <w:semiHidden/>
    <w:qFormat/>
    <w:rsid w:val="00b47cf1"/>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cb65d1"/>
    <w:pPr>
      <w:spacing w:before="0" w:after="16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6b18ea"/>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6b18ea"/>
    <w:pPr>
      <w:tabs>
        <w:tab w:val="clear" w:pos="708"/>
        <w:tab w:val="center" w:pos="4677" w:leader="none"/>
        <w:tab w:val="right" w:pos="9355" w:leader="none"/>
      </w:tabs>
      <w:spacing w:lineRule="auto" w:line="240" w:before="0" w:after="0"/>
    </w:pPr>
    <w:rPr/>
  </w:style>
  <w:style w:type="paragraph" w:styleId="21" w:customStyle="1">
    <w:name w:val="Основной текст с отступом 21"/>
    <w:basedOn w:val="Normal"/>
    <w:qFormat/>
    <w:rsid w:val="00de1b7d"/>
    <w:pPr>
      <w:suppressAutoHyphens w:val="true"/>
      <w:spacing w:lineRule="auto" w:line="240" w:before="0" w:after="0"/>
      <w:ind w:firstLine="720"/>
      <w:jc w:val="both"/>
    </w:pPr>
    <w:rPr>
      <w:rFonts w:ascii="Times New Roman" w:hAnsi="Times New Roman" w:eastAsia="Times New Roman" w:cs="Times New Roman"/>
      <w:sz w:val="26"/>
      <w:szCs w:val="26"/>
      <w:lang w:eastAsia="ar-SA"/>
    </w:rPr>
  </w:style>
  <w:style w:type="paragraph" w:styleId="ConsPlusNormal" w:customStyle="1">
    <w:name w:val="ConsPlusNormal"/>
    <w:qFormat/>
    <w:rsid w:val="00de1b7d"/>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BalloonText">
    <w:name w:val="Balloon Text"/>
    <w:basedOn w:val="Normal"/>
    <w:link w:val="aa"/>
    <w:uiPriority w:val="99"/>
    <w:semiHidden/>
    <w:unhideWhenUsed/>
    <w:qFormat/>
    <w:rsid w:val="00b47cf1"/>
    <w:pPr>
      <w:spacing w:lineRule="auto" w:line="240" w:before="0" w:after="0"/>
    </w:pPr>
    <w:rPr>
      <w:rFonts w:ascii="Segoe UI" w:hAnsi="Segoe UI" w:cs="Segoe UI"/>
      <w:sz w:val="18"/>
      <w:szCs w:val="18"/>
    </w:rPr>
  </w:style>
  <w:style w:type="paragraph" w:styleId="Default" w:customStyle="1">
    <w:name w:val="Default"/>
    <w:qFormat/>
    <w:rsid w:val="00756ed3"/>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c41a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C8F9-7AAD-4EFA-9194-600FEEB5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LibreOffice/7.0.0.3$Windows_X86_64 LibreOffice_project/8061b3e9204bef6b321a21033174034a5e2ea88e</Application>
  <Pages>3</Pages>
  <Words>668</Words>
  <Characters>4799</Characters>
  <CharactersWithSpaces>5455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2019-12-23T06:23:00Z</dcterms:created>
  <dc:creator>Людмила Киселева</dc:creator>
  <dc:description/>
  <dc:language>ru-RU</dc:language>
  <cp:lastModifiedBy/>
  <cp:lastPrinted>2016-11-11T15:49:00Z</cp:lastPrinted>
  <dcterms:modified xsi:type="dcterms:W3CDTF">2020-10-11T13:33:08Z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