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70" w:rsidRPr="00C45087" w:rsidRDefault="00600B70" w:rsidP="00600B70">
      <w:pPr>
        <w:ind w:left="-567"/>
        <w:jc w:val="center"/>
        <w:rPr>
          <w:rStyle w:val="paragraph"/>
          <w:b/>
        </w:rPr>
      </w:pPr>
      <w:r w:rsidRPr="00BA0A40">
        <w:rPr>
          <w:rStyle w:val="paragraph"/>
          <w:b/>
        </w:rPr>
        <w:t xml:space="preserve">Договор о внесении задатка </w:t>
      </w:r>
    </w:p>
    <w:p w:rsidR="00600B70" w:rsidRPr="00BA0A40" w:rsidRDefault="00600B70" w:rsidP="00600B70">
      <w:pPr>
        <w:ind w:left="-567" w:right="-318"/>
        <w:rPr>
          <w:rStyle w:val="paragraph"/>
        </w:rPr>
      </w:pPr>
      <w:r w:rsidRPr="00BA0A40">
        <w:rPr>
          <w:rStyle w:val="paragraph"/>
        </w:rPr>
        <w:t xml:space="preserve">г. Екатеринбург                                   </w:t>
      </w:r>
      <w:r w:rsidRPr="00BA0A40">
        <w:rPr>
          <w:rStyle w:val="paragraph"/>
        </w:rPr>
        <w:tab/>
      </w:r>
      <w:r w:rsidRPr="00BA0A40">
        <w:rPr>
          <w:rStyle w:val="paragraph"/>
        </w:rPr>
        <w:tab/>
        <w:t xml:space="preserve">     </w:t>
      </w:r>
      <w:r>
        <w:rPr>
          <w:rStyle w:val="paragraph"/>
        </w:rPr>
        <w:t xml:space="preserve"> </w:t>
      </w:r>
      <w:r w:rsidRPr="00BA0A40">
        <w:rPr>
          <w:rStyle w:val="paragraph"/>
        </w:rPr>
        <w:t xml:space="preserve">  </w:t>
      </w:r>
      <w:r>
        <w:rPr>
          <w:rStyle w:val="paragraph"/>
        </w:rPr>
        <w:t xml:space="preserve">               </w:t>
      </w:r>
      <w:r w:rsidRPr="00BA0A40">
        <w:rPr>
          <w:rStyle w:val="paragraph"/>
        </w:rPr>
        <w:t xml:space="preserve">  </w:t>
      </w:r>
      <w:r>
        <w:rPr>
          <w:rStyle w:val="paragraph"/>
        </w:rPr>
        <w:t xml:space="preserve"> </w:t>
      </w:r>
      <w:r w:rsidRPr="00BA0A40">
        <w:rPr>
          <w:rStyle w:val="paragraph"/>
        </w:rPr>
        <w:tab/>
        <w:t xml:space="preserve"> «____» _________ 201</w:t>
      </w:r>
      <w:r>
        <w:rPr>
          <w:rStyle w:val="paragraph"/>
        </w:rPr>
        <w:t>9</w:t>
      </w:r>
      <w:r>
        <w:rPr>
          <w:rStyle w:val="paragraph"/>
        </w:rPr>
        <w:t xml:space="preserve"> </w:t>
      </w:r>
      <w:r w:rsidRPr="00BA0A40">
        <w:rPr>
          <w:rStyle w:val="paragraph"/>
        </w:rPr>
        <w:t xml:space="preserve">года  </w:t>
      </w:r>
    </w:p>
    <w:p w:rsidR="00600B70" w:rsidRPr="00F351F7" w:rsidRDefault="00600B70" w:rsidP="00600B70">
      <w:pPr>
        <w:jc w:val="both"/>
        <w:rPr>
          <w:rStyle w:val="paragraph"/>
        </w:rPr>
      </w:pP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>
        <w:t xml:space="preserve">Финансовый управляющий гражданки Российской Федерации </w:t>
      </w:r>
      <w:proofErr w:type="spellStart"/>
      <w:r>
        <w:t>Карх</w:t>
      </w:r>
      <w:proofErr w:type="spellEnd"/>
      <w:r>
        <w:t xml:space="preserve"> </w:t>
      </w:r>
      <w:r w:rsidRPr="000F3003">
        <w:t>Татьян</w:t>
      </w:r>
      <w:r>
        <w:t>ы Степановны</w:t>
      </w:r>
      <w:r w:rsidRPr="000F3003">
        <w:t xml:space="preserve"> (до 1984 г. фамилия </w:t>
      </w:r>
      <w:proofErr w:type="spellStart"/>
      <w:r w:rsidRPr="000F3003">
        <w:t>Захарец</w:t>
      </w:r>
      <w:proofErr w:type="spellEnd"/>
      <w:r w:rsidRPr="000F3003">
        <w:t>, 02.01.1963 г.р.</w:t>
      </w:r>
      <w:proofErr w:type="gramStart"/>
      <w:r w:rsidRPr="000F3003">
        <w:t>,  место</w:t>
      </w:r>
      <w:proofErr w:type="gramEnd"/>
      <w:r w:rsidRPr="000F3003">
        <w:t xml:space="preserve"> рождения: гор. Асбест Свердловской обл., адрес: </w:t>
      </w:r>
      <w:r w:rsidRPr="00BA0A40">
        <w:rPr>
          <w:bCs/>
        </w:rPr>
        <w:t xml:space="preserve">624260, </w:t>
      </w:r>
      <w:r w:rsidRPr="00BA0A40">
        <w:t xml:space="preserve">Свердловская обл., г Асбест, ул. Репина, 15,  ИНН 660305947841, СНИЛС 023-180-725 12) </w:t>
      </w:r>
      <w:proofErr w:type="spellStart"/>
      <w:r w:rsidRPr="007D24D7">
        <w:t>Британов</w:t>
      </w:r>
      <w:proofErr w:type="spellEnd"/>
      <w:r w:rsidRPr="007D24D7">
        <w:t xml:space="preserve"> Михаил Геннадьевич</w:t>
      </w:r>
      <w:r w:rsidRPr="00BA0A40">
        <w:t xml:space="preserve">, действующий на основании </w:t>
      </w:r>
      <w:r>
        <w:t>Определения</w:t>
      </w:r>
      <w:r w:rsidRPr="00BA0A40">
        <w:t xml:space="preserve"> Арбитражного суда Свердловской области от </w:t>
      </w:r>
      <w:r>
        <w:t>08.05.2019</w:t>
      </w:r>
      <w:r w:rsidRPr="00BA0A40">
        <w:t xml:space="preserve"> г. по делу № А60-37105/2017, </w:t>
      </w:r>
      <w:r w:rsidRPr="00BA0A40">
        <w:rPr>
          <w:b/>
        </w:rPr>
        <w:t xml:space="preserve"> </w:t>
      </w:r>
      <w:r w:rsidRPr="00BA0A40">
        <w:rPr>
          <w:rStyle w:val="paragraph"/>
        </w:rPr>
        <w:t xml:space="preserve">(далее - Организатор торгов), и </w:t>
      </w:r>
      <w:r w:rsidRPr="00BA0A40">
        <w:t>________________________________________________________________</w:t>
      </w:r>
      <w:r w:rsidRPr="00BA0A40">
        <w:rPr>
          <w:rStyle w:val="paragraph"/>
        </w:rPr>
        <w:t xml:space="preserve"> </w:t>
      </w:r>
      <w:r w:rsidRPr="00BA0A40">
        <w:t xml:space="preserve"> </w:t>
      </w:r>
      <w:r w:rsidRPr="00BA0A40">
        <w:rPr>
          <w:rStyle w:val="paragraph"/>
        </w:rPr>
        <w:t xml:space="preserve">в лице ____________________________________ </w:t>
      </w:r>
      <w:r w:rsidRPr="00BA0A40">
        <w:t xml:space="preserve">(далее </w:t>
      </w:r>
      <w:r>
        <w:t>– Заявитель</w:t>
      </w:r>
      <w:r w:rsidRPr="00BA0A40">
        <w:t>)</w:t>
      </w:r>
      <w:r w:rsidRPr="00BA0A40">
        <w:rPr>
          <w:rStyle w:val="paragraph"/>
        </w:rPr>
        <w:t>, заключили настоящий договор о нижеследующем:</w:t>
      </w:r>
    </w:p>
    <w:p w:rsidR="00600B70" w:rsidRPr="00BA0A40" w:rsidRDefault="00600B70" w:rsidP="00600B70">
      <w:pPr>
        <w:suppressAutoHyphens/>
        <w:ind w:left="-567" w:firstLine="708"/>
        <w:jc w:val="both"/>
        <w:rPr>
          <w:rStyle w:val="paragraph"/>
        </w:rPr>
      </w:pPr>
      <w:r w:rsidRPr="00BA0A40">
        <w:rPr>
          <w:rStyle w:val="paragraph"/>
        </w:rPr>
        <w:t>1. В соот</w:t>
      </w:r>
      <w:r>
        <w:rPr>
          <w:rStyle w:val="paragraph"/>
        </w:rPr>
        <w:t>ветствии с настоящим договором Заявитель</w:t>
      </w:r>
      <w:r w:rsidRPr="00BA0A40">
        <w:rPr>
          <w:rStyle w:val="paragraph"/>
        </w:rPr>
        <w:t xml:space="preserve"> принимает на себя обязательства (присоединяется к условиям настоящего договора) передачей Организатору торгов/внесением на его счет задатка в счет участия в </w:t>
      </w:r>
      <w:r w:rsidRPr="00BA0A40">
        <w:t xml:space="preserve">открытых электронных торгах в форме аукциона с открытой формой представления предложений о цене по продаже имущества </w:t>
      </w:r>
      <w:proofErr w:type="spellStart"/>
      <w:proofErr w:type="gramStart"/>
      <w:r w:rsidRPr="00BA0A40">
        <w:t>Карх</w:t>
      </w:r>
      <w:proofErr w:type="spellEnd"/>
      <w:r w:rsidRPr="00BA0A40">
        <w:t xml:space="preserve">  Татьяны</w:t>
      </w:r>
      <w:proofErr w:type="gramEnd"/>
      <w:r w:rsidRPr="00BA0A40">
        <w:t xml:space="preserve">  Степановны (до 1984 г. фамилия </w:t>
      </w:r>
      <w:proofErr w:type="spellStart"/>
      <w:r w:rsidRPr="00BA0A40">
        <w:t>Захарец</w:t>
      </w:r>
      <w:proofErr w:type="spellEnd"/>
      <w:r w:rsidRPr="00BA0A40">
        <w:t xml:space="preserve">, 02.01.1963 г.р.,  место рождения: гор. Асбест Свердловской обл., адрес: </w:t>
      </w:r>
      <w:r w:rsidRPr="00BA0A40">
        <w:rPr>
          <w:bCs/>
        </w:rPr>
        <w:t xml:space="preserve">624260, </w:t>
      </w:r>
      <w:r w:rsidRPr="00BA0A40">
        <w:t xml:space="preserve">Свердловская обл., г Асбест, ул. Репина, </w:t>
      </w:r>
      <w:proofErr w:type="gramStart"/>
      <w:r w:rsidRPr="00BA0A40">
        <w:t>15,  ИНН</w:t>
      </w:r>
      <w:proofErr w:type="gramEnd"/>
      <w:r w:rsidRPr="00BA0A40">
        <w:t xml:space="preserve"> 660305947841, СНИЛС 023-180-725 12) </w:t>
      </w:r>
      <w:r w:rsidRPr="00BA0A40">
        <w:rPr>
          <w:rStyle w:val="paragraph"/>
        </w:rPr>
        <w:t xml:space="preserve">(далее – «Должник») </w:t>
      </w:r>
      <w:r w:rsidRPr="00BA0A40">
        <w:t>в размере ______________________ рублей</w:t>
      </w:r>
      <w:r w:rsidRPr="00BA0A40">
        <w:rPr>
          <w:rStyle w:val="paragraph"/>
        </w:rPr>
        <w:t xml:space="preserve">.  </w:t>
      </w:r>
    </w:p>
    <w:p w:rsidR="00600B70" w:rsidRPr="00F351F7" w:rsidRDefault="00600B70" w:rsidP="00600B70">
      <w:pPr>
        <w:suppressAutoHyphens/>
        <w:ind w:left="-567" w:firstLine="708"/>
        <w:jc w:val="both"/>
        <w:rPr>
          <w:rStyle w:val="paragraph"/>
        </w:rPr>
      </w:pPr>
      <w:r w:rsidRPr="00F351F7">
        <w:rPr>
          <w:rStyle w:val="text"/>
        </w:rPr>
        <w:t xml:space="preserve">Задаток должен поступить Организатору </w:t>
      </w:r>
      <w:r w:rsidRPr="00F351F7">
        <w:t>до окончания срока подачи заявок на участие</w:t>
      </w:r>
      <w:r w:rsidRPr="00F351F7">
        <w:rPr>
          <w:rStyle w:val="text"/>
        </w:rPr>
        <w:t xml:space="preserve">. </w:t>
      </w:r>
      <w:r w:rsidRPr="00F351F7">
        <w:t xml:space="preserve">В платежном документе обязательно указание: «Задаток на участие в торгах в форме аукциона по продаже имущества </w:t>
      </w:r>
      <w:proofErr w:type="spellStart"/>
      <w:r>
        <w:rPr>
          <w:color w:val="FF0000"/>
        </w:rPr>
        <w:t>Карх</w:t>
      </w:r>
      <w:proofErr w:type="spellEnd"/>
      <w:r>
        <w:rPr>
          <w:color w:val="FF0000"/>
        </w:rPr>
        <w:t xml:space="preserve"> Т.С., лот</w:t>
      </w:r>
      <w:r>
        <w:rPr>
          <w:color w:val="FF0000"/>
        </w:rPr>
        <w:t xml:space="preserve"> </w:t>
      </w:r>
      <w:r>
        <w:rPr>
          <w:color w:val="FF0000"/>
        </w:rPr>
        <w:t>№</w:t>
      </w:r>
      <w:r>
        <w:rPr>
          <w:color w:val="FF0000"/>
        </w:rPr>
        <w:t xml:space="preserve"> 1 </w:t>
      </w:r>
      <w:r w:rsidRPr="00826104">
        <w:t>Фронтальный погрузчик LIUGONG CLG 835, 2008 г. в., заводской № 6В071113632</w:t>
      </w:r>
      <w:r>
        <w:rPr>
          <w:color w:val="FF0000"/>
        </w:rPr>
        <w:t xml:space="preserve"> </w:t>
      </w:r>
    </w:p>
    <w:p w:rsidR="00600B70" w:rsidRPr="00F351F7" w:rsidRDefault="00600B70" w:rsidP="00600B70">
      <w:pPr>
        <w:ind w:left="-567" w:firstLine="709"/>
        <w:jc w:val="both"/>
        <w:rPr>
          <w:rStyle w:val="paragraph"/>
        </w:rPr>
      </w:pPr>
      <w:r w:rsidRPr="00F351F7">
        <w:rPr>
          <w:rStyle w:val="paragraph"/>
        </w:rPr>
        <w:t xml:space="preserve">2. Организатор торгов гарантирует возврат </w:t>
      </w:r>
      <w:r>
        <w:rPr>
          <w:rStyle w:val="paragraph"/>
        </w:rPr>
        <w:t xml:space="preserve">Заявителю </w:t>
      </w:r>
      <w:r w:rsidRPr="00F351F7">
        <w:rPr>
          <w:rStyle w:val="paragraph"/>
        </w:rPr>
        <w:t xml:space="preserve">уплаченного задатка, </w:t>
      </w:r>
      <w:r>
        <w:rPr>
          <w:rStyle w:val="paragraph"/>
        </w:rPr>
        <w:t>если Заявитель</w:t>
      </w:r>
      <w:r w:rsidRPr="00F351F7">
        <w:rPr>
          <w:rStyle w:val="paragraph"/>
        </w:rPr>
        <w:t xml:space="preserve"> не признан победителем </w:t>
      </w:r>
      <w:r w:rsidRPr="00F71E35">
        <w:t xml:space="preserve">(либо единственным </w:t>
      </w:r>
      <w:proofErr w:type="gramStart"/>
      <w:r w:rsidRPr="00F71E35">
        <w:t xml:space="preserve">участником) </w:t>
      </w:r>
      <w:r>
        <w:t xml:space="preserve"> </w:t>
      </w:r>
      <w:r w:rsidRPr="00F351F7">
        <w:rPr>
          <w:rStyle w:val="paragraph"/>
        </w:rPr>
        <w:t>торгов</w:t>
      </w:r>
      <w:proofErr w:type="gramEnd"/>
      <w:r w:rsidRPr="00F351F7">
        <w:rPr>
          <w:rStyle w:val="paragraph"/>
        </w:rPr>
        <w:t xml:space="preserve">, в срок 5 (пяти) </w:t>
      </w:r>
      <w:r>
        <w:rPr>
          <w:rStyle w:val="paragraph"/>
        </w:rPr>
        <w:t>рабочих</w:t>
      </w:r>
      <w:r w:rsidRPr="00F351F7">
        <w:rPr>
          <w:rStyle w:val="paragraph"/>
        </w:rPr>
        <w:t xml:space="preserve"> дней со дня подписания протокола о результатах т</w:t>
      </w:r>
      <w:r>
        <w:rPr>
          <w:rStyle w:val="paragraph"/>
        </w:rPr>
        <w:t xml:space="preserve">оргов по реквизитам, указанным Заявителем </w:t>
      </w:r>
      <w:r w:rsidRPr="00F351F7">
        <w:rPr>
          <w:rStyle w:val="paragraph"/>
        </w:rPr>
        <w:t>в заявке на участие в торгах.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 xml:space="preserve">3. В случае если </w:t>
      </w:r>
      <w:r>
        <w:rPr>
          <w:rStyle w:val="paragraph"/>
        </w:rPr>
        <w:t xml:space="preserve">Заявитель </w:t>
      </w:r>
      <w:r w:rsidRPr="00F351F7">
        <w:rPr>
          <w:rStyle w:val="paragraph"/>
        </w:rPr>
        <w:t xml:space="preserve">не будет допущен к участию в торгах, Организатор торгов обязуется возвратить сумму внесенного Заявителем задатка в течение 5 (пяти) </w:t>
      </w:r>
      <w:r>
        <w:rPr>
          <w:rStyle w:val="paragraph"/>
        </w:rPr>
        <w:t>рабочих</w:t>
      </w:r>
      <w:r w:rsidRPr="00F351F7">
        <w:rPr>
          <w:rStyle w:val="paragraph"/>
        </w:rPr>
        <w:t xml:space="preserve"> дней с даты оформления протокола о результатах торгов или момента их отмены. 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 xml:space="preserve">4. В случае если </w:t>
      </w:r>
      <w:r>
        <w:rPr>
          <w:rStyle w:val="paragraph"/>
        </w:rPr>
        <w:t xml:space="preserve">Заявитель </w:t>
      </w:r>
      <w:r w:rsidRPr="00F351F7">
        <w:rPr>
          <w:rStyle w:val="paragraph"/>
        </w:rPr>
        <w:t xml:space="preserve">участвовал в торгах, но не признан победителем, а победитель торгов уклонился от подписания протокола о результатах торгов в установленный извещением о проведении торгов срок, то сумма внесенного </w:t>
      </w:r>
      <w:r>
        <w:rPr>
          <w:rStyle w:val="paragraph"/>
        </w:rPr>
        <w:t xml:space="preserve">Заявителем </w:t>
      </w:r>
      <w:r w:rsidRPr="00F351F7">
        <w:rPr>
          <w:rStyle w:val="paragraph"/>
        </w:rPr>
        <w:t xml:space="preserve">задатка возвращается в течении 5 (пяти) </w:t>
      </w:r>
      <w:r>
        <w:rPr>
          <w:rStyle w:val="paragraph"/>
        </w:rPr>
        <w:t>рабочих</w:t>
      </w:r>
      <w:r w:rsidRPr="00F351F7">
        <w:rPr>
          <w:rStyle w:val="paragraph"/>
        </w:rPr>
        <w:t xml:space="preserve"> дней со дня истечения срока, установленного для подписания протокола о результатах торгов.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5. В случае признания торгов несостоявшимися, Организатор торгов обязует</w:t>
      </w:r>
      <w:r>
        <w:rPr>
          <w:rStyle w:val="paragraph"/>
        </w:rPr>
        <w:t>ся возвратить сумму внесенного Заявителем</w:t>
      </w:r>
      <w:r w:rsidRPr="00F351F7">
        <w:rPr>
          <w:rStyle w:val="paragraph"/>
        </w:rPr>
        <w:t xml:space="preserve"> задатка в течение 5 (пяти) </w:t>
      </w:r>
      <w:r>
        <w:rPr>
          <w:rStyle w:val="paragraph"/>
        </w:rPr>
        <w:t>рабочих</w:t>
      </w:r>
      <w:r w:rsidRPr="00F351F7">
        <w:rPr>
          <w:rStyle w:val="paragraph"/>
        </w:rPr>
        <w:t xml:space="preserve"> дней со дня </w:t>
      </w:r>
      <w:proofErr w:type="gramStart"/>
      <w:r w:rsidRPr="00F351F7">
        <w:rPr>
          <w:rStyle w:val="paragraph"/>
        </w:rPr>
        <w:t>принятия  решения</w:t>
      </w:r>
      <w:proofErr w:type="gramEnd"/>
      <w:r w:rsidRPr="00F351F7">
        <w:rPr>
          <w:rStyle w:val="paragraph"/>
        </w:rPr>
        <w:t xml:space="preserve"> об объявлении торгов несостоявшимися.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6. В случае отмены торгов по продаже имущества Организатор торгов</w:t>
      </w:r>
      <w:r>
        <w:rPr>
          <w:rStyle w:val="paragraph"/>
        </w:rPr>
        <w:t xml:space="preserve"> возвращает сумму внесенного Заявителем задатка в течение 5 (пяти)</w:t>
      </w:r>
      <w:r w:rsidRPr="00BA7A76">
        <w:rPr>
          <w:rStyle w:val="paragraph"/>
        </w:rPr>
        <w:t xml:space="preserve"> </w:t>
      </w:r>
      <w:r>
        <w:rPr>
          <w:rStyle w:val="paragraph"/>
        </w:rPr>
        <w:t>рабочих</w:t>
      </w:r>
      <w:r w:rsidRPr="00F351F7">
        <w:rPr>
          <w:rStyle w:val="paragraph"/>
        </w:rPr>
        <w:t xml:space="preserve"> дней со дня принятия решения об отмене торгов.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7. Внесенный задаток не возвращается в слу</w:t>
      </w:r>
      <w:r>
        <w:rPr>
          <w:rStyle w:val="paragraph"/>
        </w:rPr>
        <w:t>чае, если Заявитель</w:t>
      </w:r>
      <w:r w:rsidRPr="00F351F7">
        <w:rPr>
          <w:rStyle w:val="paragraph"/>
        </w:rPr>
        <w:t xml:space="preserve">, признанный победителем </w:t>
      </w:r>
      <w:r>
        <w:rPr>
          <w:rStyle w:val="paragraph"/>
        </w:rPr>
        <w:t xml:space="preserve">(либо единственным участником) </w:t>
      </w:r>
      <w:r w:rsidRPr="00F351F7">
        <w:rPr>
          <w:rStyle w:val="paragraph"/>
        </w:rPr>
        <w:t xml:space="preserve">торгов: 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- уклонился от подписания протокола о результатах торгов;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- уклонился от заключения в установленный срок договора купли-продажи имущества Должника;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- уклонился от оплаты продаваемого на торгах имущества в срок, установленный условиями торгов (подписанным протоколом о результатах торгов, заключенным договором купли-продажи имущества).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 xml:space="preserve">8. В случае признания </w:t>
      </w:r>
      <w:r>
        <w:t xml:space="preserve">Заявителя </w:t>
      </w:r>
      <w:r w:rsidRPr="00F351F7">
        <w:t xml:space="preserve">победителем </w:t>
      </w:r>
      <w:r>
        <w:t>(либо единственным участником) торгов</w:t>
      </w:r>
      <w:r w:rsidRPr="00F351F7">
        <w:t xml:space="preserve"> </w:t>
      </w:r>
      <w:r w:rsidRPr="00F351F7">
        <w:rPr>
          <w:rStyle w:val="paragraph"/>
        </w:rPr>
        <w:t>сумма задатка засчитывается в счет оплаты по договору купли-продажи имущества Должника.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lastRenderedPageBreak/>
        <w:t xml:space="preserve">9. </w:t>
      </w:r>
      <w:r>
        <w:rPr>
          <w:rStyle w:val="paragraph"/>
        </w:rPr>
        <w:t>Заявитель</w:t>
      </w:r>
      <w:r w:rsidRPr="00F351F7">
        <w:rPr>
          <w:rStyle w:val="paragraph"/>
        </w:rPr>
        <w:t xml:space="preserve"> несет риск несвоевременного сообщения Организатору торгов реквизитов для возврата задатка.</w:t>
      </w:r>
    </w:p>
    <w:p w:rsidR="00600B70" w:rsidRPr="00F351F7" w:rsidRDefault="00600B70" w:rsidP="00600B70">
      <w:pPr>
        <w:ind w:left="-567" w:firstLine="720"/>
        <w:jc w:val="both"/>
        <w:rPr>
          <w:rStyle w:val="paragraph"/>
        </w:rPr>
      </w:pPr>
      <w:r w:rsidRPr="00F351F7">
        <w:rPr>
          <w:rStyle w:val="paragraph"/>
        </w:rPr>
        <w:t>10. Реквизиты сторон:</w:t>
      </w:r>
    </w:p>
    <w:p w:rsidR="00600B70" w:rsidRDefault="00600B70" w:rsidP="00600B70">
      <w:pPr>
        <w:ind w:left="-567" w:firstLine="720"/>
        <w:jc w:val="both"/>
        <w:rPr>
          <w:rStyle w:val="paragraph"/>
        </w:rPr>
      </w:pPr>
    </w:p>
    <w:p w:rsidR="00600B70" w:rsidRDefault="00600B70" w:rsidP="00600B70">
      <w:pPr>
        <w:ind w:left="-567" w:firstLine="720"/>
        <w:jc w:val="both"/>
        <w:rPr>
          <w:rStyle w:val="paragraph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046"/>
      </w:tblGrid>
      <w:tr w:rsidR="00600B70" w:rsidTr="00AC049C">
        <w:tc>
          <w:tcPr>
            <w:tcW w:w="5637" w:type="dxa"/>
          </w:tcPr>
          <w:p w:rsidR="00600B70" w:rsidRDefault="00600B70" w:rsidP="00AC049C">
            <w:pPr>
              <w:jc w:val="center"/>
              <w:rPr>
                <w:rStyle w:val="paragraph"/>
              </w:rPr>
            </w:pPr>
            <w:r>
              <w:rPr>
                <w:rStyle w:val="paragraph"/>
              </w:rPr>
              <w:t>Организатор торгов</w:t>
            </w:r>
          </w:p>
        </w:tc>
        <w:tc>
          <w:tcPr>
            <w:tcW w:w="5046" w:type="dxa"/>
          </w:tcPr>
          <w:p w:rsidR="00600B70" w:rsidRDefault="00600B70" w:rsidP="00AC049C">
            <w:pPr>
              <w:jc w:val="center"/>
              <w:rPr>
                <w:rStyle w:val="paragraph"/>
              </w:rPr>
            </w:pPr>
            <w:r>
              <w:rPr>
                <w:rStyle w:val="paragraph"/>
              </w:rPr>
              <w:t>Заявитель</w:t>
            </w:r>
          </w:p>
        </w:tc>
      </w:tr>
      <w:tr w:rsidR="00600B70" w:rsidTr="00AC049C">
        <w:tc>
          <w:tcPr>
            <w:tcW w:w="5637" w:type="dxa"/>
          </w:tcPr>
          <w:tbl>
            <w:tblPr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600B70" w:rsidRPr="00BA7A76" w:rsidTr="00AC049C">
              <w:trPr>
                <w:trHeight w:val="4091"/>
              </w:trPr>
              <w:tc>
                <w:tcPr>
                  <w:tcW w:w="4849" w:type="dxa"/>
                </w:tcPr>
                <w:p w:rsidR="00600B70" w:rsidRPr="00BA7A76" w:rsidRDefault="00600B70" w:rsidP="00AC049C">
                  <w:pPr>
                    <w:ind w:right="3748"/>
                    <w:jc w:val="both"/>
                  </w:pPr>
                  <w:proofErr w:type="spellStart"/>
                  <w:r>
                    <w:t>Британов</w:t>
                  </w:r>
                  <w:proofErr w:type="spellEnd"/>
                  <w:r>
                    <w:t xml:space="preserve"> Михаил Геннадьевич</w:t>
                  </w:r>
                  <w:r w:rsidRPr="00BA7A76">
                    <w:t xml:space="preserve">, финансовый управляющий гражданки Российской Федерации </w:t>
                  </w:r>
                  <w:proofErr w:type="spellStart"/>
                  <w:proofErr w:type="gramStart"/>
                  <w:r w:rsidRPr="00BA7A76">
                    <w:t>Карх</w:t>
                  </w:r>
                  <w:proofErr w:type="spellEnd"/>
                  <w:r w:rsidRPr="00BA7A76">
                    <w:t xml:space="preserve">  Татьяны</w:t>
                  </w:r>
                  <w:proofErr w:type="gramEnd"/>
                  <w:r w:rsidRPr="00BA7A76">
                    <w:t xml:space="preserve">  Степановны (до 1984 г. фамилия </w:t>
                  </w:r>
                  <w:proofErr w:type="spellStart"/>
                  <w:r w:rsidRPr="00BA7A76">
                    <w:t>Захарец</w:t>
                  </w:r>
                  <w:proofErr w:type="spellEnd"/>
                  <w:r w:rsidRPr="00BA7A76">
                    <w:t xml:space="preserve">, 02.01.1963 г.р.,  место рождения: гор. Асбест Свердловской обл., адрес: </w:t>
                  </w:r>
                  <w:r w:rsidRPr="00BA7A76">
                    <w:rPr>
                      <w:bCs/>
                    </w:rPr>
                    <w:t xml:space="preserve">624260, </w:t>
                  </w:r>
                  <w:r w:rsidRPr="00BA7A76">
                    <w:t xml:space="preserve">Свердловская </w:t>
                  </w:r>
                  <w:proofErr w:type="spellStart"/>
                  <w:r w:rsidRPr="00BA7A76">
                    <w:t>обл</w:t>
                  </w:r>
                  <w:proofErr w:type="spellEnd"/>
                  <w:r w:rsidRPr="00BA7A76">
                    <w:t xml:space="preserve">, г Асбест, ул. Репина, </w:t>
                  </w:r>
                  <w:proofErr w:type="gramStart"/>
                  <w:r w:rsidRPr="00BA7A76">
                    <w:t>15,  ИНН</w:t>
                  </w:r>
                  <w:proofErr w:type="gramEnd"/>
                  <w:r w:rsidRPr="00BA7A76">
                    <w:t xml:space="preserve"> 660305947841, СНИЛС 023-180-725 12), действующий на основании </w:t>
                  </w:r>
                  <w:r>
                    <w:t>Определения</w:t>
                  </w:r>
                  <w:r w:rsidRPr="00BA7A76">
                    <w:t xml:space="preserve"> Арбитражного суда Свердловской области от </w:t>
                  </w:r>
                  <w:r>
                    <w:t>08.05.2019</w:t>
                  </w:r>
                  <w:r w:rsidRPr="00BA7A76">
                    <w:t xml:space="preserve"> г. по делу № А60-37105/2017</w:t>
                  </w:r>
                </w:p>
                <w:p w:rsidR="00600B70" w:rsidRPr="00BA7A76" w:rsidRDefault="00600B70" w:rsidP="00AC049C">
                  <w:pPr>
                    <w:ind w:right="3748"/>
                    <w:jc w:val="both"/>
                  </w:pPr>
                </w:p>
                <w:p w:rsidR="00600B70" w:rsidRPr="00BA7A76" w:rsidRDefault="00600B70" w:rsidP="00AC049C">
                  <w:pPr>
                    <w:shd w:val="clear" w:color="auto" w:fill="FFFFFF"/>
                    <w:ind w:right="3748"/>
                    <w:jc w:val="both"/>
                    <w:textAlignment w:val="baseline"/>
                  </w:pPr>
                  <w:r w:rsidRPr="00BA7A76">
                    <w:t>Номер счета: 40817810916543944201</w:t>
                  </w:r>
                </w:p>
                <w:p w:rsidR="00600B70" w:rsidRPr="00BA7A76" w:rsidRDefault="00600B70" w:rsidP="00AC049C">
                  <w:pPr>
                    <w:shd w:val="clear" w:color="auto" w:fill="FFFFFF"/>
                    <w:ind w:right="3748"/>
                    <w:jc w:val="both"/>
                    <w:textAlignment w:val="baseline"/>
                  </w:pPr>
                  <w:r w:rsidRPr="00BA7A76">
                    <w:t xml:space="preserve">Банк получателя: Доп. офис № 7003/0897 ПАО Сбербанк </w:t>
                  </w:r>
                </w:p>
                <w:p w:rsidR="00600B70" w:rsidRPr="00BA7A76" w:rsidRDefault="00600B70" w:rsidP="00AC049C">
                  <w:pPr>
                    <w:shd w:val="clear" w:color="auto" w:fill="FFFFFF"/>
                    <w:ind w:right="3748"/>
                    <w:jc w:val="both"/>
                    <w:textAlignment w:val="baseline"/>
                  </w:pPr>
                  <w:r w:rsidRPr="00BA7A76">
                    <w:t>БИК: 046577674, Корреспондентский счет: 30101810500000000674</w:t>
                  </w:r>
                </w:p>
                <w:p w:rsidR="00600B70" w:rsidRPr="00BA7A76" w:rsidRDefault="00600B70" w:rsidP="00AC049C">
                  <w:pPr>
                    <w:shd w:val="clear" w:color="auto" w:fill="FFFFFF"/>
                    <w:ind w:right="3748"/>
                    <w:jc w:val="both"/>
                    <w:textAlignment w:val="baseline"/>
                  </w:pPr>
                  <w:r w:rsidRPr="00BA7A76">
                    <w:t xml:space="preserve">Получатель: </w:t>
                  </w:r>
                  <w:proofErr w:type="spellStart"/>
                  <w:r w:rsidRPr="00BA7A76">
                    <w:t>Карх</w:t>
                  </w:r>
                  <w:proofErr w:type="spellEnd"/>
                  <w:r w:rsidRPr="00BA7A76">
                    <w:t xml:space="preserve"> Татьяна Степановна</w:t>
                  </w:r>
                </w:p>
              </w:tc>
            </w:tr>
            <w:tr w:rsidR="00600B70" w:rsidRPr="00BA7A76" w:rsidTr="00AC049C">
              <w:trPr>
                <w:trHeight w:val="849"/>
              </w:trPr>
              <w:tc>
                <w:tcPr>
                  <w:tcW w:w="4849" w:type="dxa"/>
                </w:tcPr>
                <w:p w:rsidR="00600B70" w:rsidRPr="00BA7A76" w:rsidRDefault="00600B70" w:rsidP="00AC049C">
                  <w:pPr>
                    <w:ind w:right="3748"/>
                    <w:jc w:val="both"/>
                  </w:pPr>
                </w:p>
                <w:p w:rsidR="00600B70" w:rsidRPr="00BA7A76" w:rsidRDefault="00600B70" w:rsidP="00600B70">
                  <w:pPr>
                    <w:ind w:right="3748"/>
                    <w:jc w:val="both"/>
                  </w:pPr>
                  <w:r w:rsidRPr="00BA7A76">
                    <w:t xml:space="preserve">________________ </w:t>
                  </w:r>
                  <w:r>
                    <w:t>М. Г. Британов</w:t>
                  </w:r>
                  <w:bookmarkStart w:id="0" w:name="_GoBack"/>
                  <w:bookmarkEnd w:id="0"/>
                  <w:r w:rsidRPr="00BA7A76">
                    <w:t xml:space="preserve">   </w:t>
                  </w:r>
                </w:p>
              </w:tc>
            </w:tr>
          </w:tbl>
          <w:p w:rsidR="00600B70" w:rsidRDefault="00600B70" w:rsidP="00AC049C">
            <w:pPr>
              <w:jc w:val="both"/>
              <w:rPr>
                <w:rStyle w:val="paragraph"/>
              </w:rPr>
            </w:pPr>
          </w:p>
        </w:tc>
        <w:tc>
          <w:tcPr>
            <w:tcW w:w="5046" w:type="dxa"/>
          </w:tcPr>
          <w:p w:rsidR="00600B70" w:rsidRDefault="00600B70" w:rsidP="00AC049C">
            <w:pPr>
              <w:jc w:val="both"/>
              <w:rPr>
                <w:rStyle w:val="paragraph"/>
              </w:rPr>
            </w:pPr>
          </w:p>
        </w:tc>
      </w:tr>
    </w:tbl>
    <w:p w:rsidR="00921B83" w:rsidRDefault="00921B83"/>
    <w:sectPr w:rsidR="009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08"/>
    <w:rsid w:val="00600B70"/>
    <w:rsid w:val="00921B83"/>
    <w:rsid w:val="00C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31F5-4C83-4210-8B5F-C944C1E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uiPriority w:val="99"/>
    <w:rsid w:val="00600B70"/>
  </w:style>
  <w:style w:type="table" w:styleId="a3">
    <w:name w:val="Table Grid"/>
    <w:basedOn w:val="a1"/>
    <w:uiPriority w:val="99"/>
    <w:rsid w:val="00600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60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Буров</dc:creator>
  <cp:keywords/>
  <dc:description/>
  <cp:lastModifiedBy>Роман Буров</cp:lastModifiedBy>
  <cp:revision>2</cp:revision>
  <dcterms:created xsi:type="dcterms:W3CDTF">2019-07-01T08:51:00Z</dcterms:created>
  <dcterms:modified xsi:type="dcterms:W3CDTF">2019-07-01T08:51:00Z</dcterms:modified>
</cp:coreProperties>
</file>